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347C1" w14:textId="6EC648E4" w:rsidR="009C65C0" w:rsidRPr="00DB673A" w:rsidRDefault="00AF734C" w:rsidP="009C65C0">
      <w:pPr>
        <w:tabs>
          <w:tab w:val="center" w:pos="4536"/>
          <w:tab w:val="right" w:pos="7938"/>
          <w:tab w:val="right" w:pos="9639"/>
        </w:tabs>
        <w:spacing w:after="0"/>
        <w:rPr>
          <w:rFonts w:ascii="Arial" w:hAnsi="Arial" w:cs="Arial"/>
          <w:b/>
          <w:bCs/>
          <w:sz w:val="22"/>
          <w:szCs w:val="16"/>
          <w:lang w:val="de-DE"/>
        </w:rPr>
      </w:pPr>
      <w:bookmarkStart w:id="0" w:name="Title"/>
      <w:bookmarkStart w:id="1" w:name="DocumentFor"/>
      <w:bookmarkStart w:id="2" w:name="_Ref462675860"/>
      <w:bookmarkEnd w:id="0"/>
      <w:bookmarkEnd w:id="1"/>
      <w:r w:rsidRPr="007E24B3">
        <w:rPr>
          <w:rFonts w:ascii="Arial" w:eastAsia="MS Mincho" w:hAnsi="Arial" w:cs="Arial"/>
          <w:b/>
          <w:bCs/>
          <w:sz w:val="22"/>
          <w:szCs w:val="22"/>
          <w:lang w:eastAsia="ja-JP"/>
        </w:rPr>
        <w:t>3GPP TSG-RAN WG4 Meeting #10</w:t>
      </w:r>
      <w:r>
        <w:rPr>
          <w:rFonts w:ascii="Arial" w:eastAsia="MS Mincho" w:hAnsi="Arial" w:cs="Arial"/>
          <w:b/>
          <w:bCs/>
          <w:sz w:val="22"/>
          <w:szCs w:val="22"/>
          <w:lang w:eastAsia="ja-JP"/>
        </w:rPr>
        <w:t>7</w:t>
      </w:r>
      <w:r w:rsidR="009C65C0" w:rsidRPr="00DB673A">
        <w:rPr>
          <w:rFonts w:ascii="Arial" w:hAnsi="Arial" w:cs="Arial"/>
          <w:b/>
          <w:bCs/>
          <w:sz w:val="22"/>
          <w:szCs w:val="16"/>
          <w:lang w:val="de-DE"/>
        </w:rPr>
        <w:tab/>
      </w:r>
      <w:r w:rsidR="009C65C0" w:rsidRPr="00DB673A">
        <w:rPr>
          <w:rFonts w:ascii="Arial" w:hAnsi="Arial" w:cs="Arial"/>
          <w:b/>
          <w:bCs/>
          <w:sz w:val="22"/>
          <w:szCs w:val="16"/>
          <w:lang w:val="de-DE"/>
        </w:rPr>
        <w:tab/>
      </w:r>
      <w:r w:rsidR="009C65C0" w:rsidRPr="00DB673A">
        <w:rPr>
          <w:rFonts w:ascii="Arial" w:hAnsi="Arial" w:cs="Arial"/>
          <w:b/>
          <w:bCs/>
          <w:sz w:val="22"/>
          <w:szCs w:val="16"/>
          <w:lang w:val="de-DE"/>
        </w:rPr>
        <w:tab/>
        <w:t xml:space="preserve">    </w:t>
      </w:r>
      <w:r w:rsidR="00E67931" w:rsidRPr="00E67931">
        <w:rPr>
          <w:rFonts w:ascii="Arial" w:hAnsi="Arial" w:cs="Arial"/>
          <w:b/>
          <w:bCs/>
          <w:sz w:val="22"/>
          <w:szCs w:val="16"/>
          <w:lang w:val="de-DE"/>
        </w:rPr>
        <w:t>R4-2309453</w:t>
      </w:r>
    </w:p>
    <w:p w14:paraId="6DA83C41" w14:textId="77777777" w:rsidR="00E6333E" w:rsidRPr="007E24B3" w:rsidRDefault="00E6333E" w:rsidP="00E6333E">
      <w:pPr>
        <w:tabs>
          <w:tab w:val="center" w:pos="4536"/>
          <w:tab w:val="right" w:pos="9072"/>
        </w:tabs>
        <w:rPr>
          <w:rFonts w:ascii="Arial" w:hAnsi="Arial" w:cs="Arial"/>
          <w:b/>
          <w:bCs/>
          <w:sz w:val="22"/>
          <w:szCs w:val="22"/>
          <w:lang w:val="de-DE"/>
        </w:rPr>
      </w:pPr>
      <w:r>
        <w:rPr>
          <w:rFonts w:ascii="Arial" w:hAnsi="Arial" w:cs="Arial"/>
          <w:b/>
          <w:bCs/>
          <w:sz w:val="22"/>
          <w:szCs w:val="22"/>
          <w:lang w:val="de-DE"/>
        </w:rPr>
        <w:t>Incheon, KR</w:t>
      </w:r>
      <w:r w:rsidRPr="007E24B3">
        <w:rPr>
          <w:rFonts w:ascii="Arial" w:hAnsi="Arial" w:cs="Arial"/>
          <w:b/>
          <w:bCs/>
          <w:sz w:val="22"/>
          <w:szCs w:val="22"/>
          <w:lang w:val="de-DE"/>
        </w:rPr>
        <w:t xml:space="preserve">, </w:t>
      </w:r>
      <w:r>
        <w:rPr>
          <w:rFonts w:ascii="Arial" w:hAnsi="Arial" w:cs="Arial"/>
          <w:b/>
          <w:bCs/>
          <w:sz w:val="22"/>
          <w:szCs w:val="22"/>
          <w:lang w:val="de-DE"/>
        </w:rPr>
        <w:t>May</w:t>
      </w:r>
      <w:r w:rsidRPr="007E24B3">
        <w:rPr>
          <w:rFonts w:ascii="Arial" w:hAnsi="Arial" w:cs="Arial"/>
          <w:b/>
          <w:bCs/>
          <w:sz w:val="22"/>
          <w:szCs w:val="22"/>
          <w:lang w:val="de-DE"/>
        </w:rPr>
        <w:t xml:space="preserve"> </w:t>
      </w:r>
      <w:r>
        <w:rPr>
          <w:rFonts w:ascii="Arial" w:hAnsi="Arial" w:cs="Arial"/>
          <w:b/>
          <w:bCs/>
          <w:sz w:val="22"/>
          <w:szCs w:val="22"/>
          <w:lang w:val="de-DE"/>
        </w:rPr>
        <w:t>22</w:t>
      </w:r>
      <w:r w:rsidRPr="007E24B3">
        <w:rPr>
          <w:rFonts w:ascii="Arial" w:hAnsi="Arial" w:cs="Arial"/>
          <w:b/>
          <w:bCs/>
          <w:sz w:val="22"/>
          <w:szCs w:val="22"/>
          <w:lang w:val="de-DE"/>
        </w:rPr>
        <w:t xml:space="preserve"> – </w:t>
      </w:r>
      <w:r>
        <w:rPr>
          <w:rFonts w:ascii="Arial" w:hAnsi="Arial" w:cs="Arial"/>
          <w:b/>
          <w:bCs/>
          <w:sz w:val="22"/>
          <w:szCs w:val="22"/>
          <w:lang w:val="de-DE"/>
        </w:rPr>
        <w:t>May 26</w:t>
      </w:r>
      <w:r w:rsidRPr="007E24B3">
        <w:rPr>
          <w:rFonts w:ascii="Arial" w:hAnsi="Arial" w:cs="Arial"/>
          <w:b/>
          <w:bCs/>
          <w:sz w:val="22"/>
          <w:szCs w:val="22"/>
          <w:lang w:val="de-DE"/>
        </w:rPr>
        <w:t>, 2023</w:t>
      </w:r>
    </w:p>
    <w:p w14:paraId="612BF82B" w14:textId="0E1BDA91"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3" w:name="Source"/>
      <w:bookmarkEnd w:id="3"/>
      <w:r w:rsidR="000E68FE">
        <w:rPr>
          <w:rFonts w:ascii="Arial" w:hAnsi="Arial"/>
          <w:sz w:val="24"/>
        </w:rPr>
        <w:t>8</w:t>
      </w:r>
      <w:r w:rsidR="000A7FF7">
        <w:rPr>
          <w:rFonts w:ascii="Arial" w:hAnsi="Arial"/>
          <w:sz w:val="24"/>
        </w:rPr>
        <w:t>.</w:t>
      </w:r>
      <w:r w:rsidR="00A157DC">
        <w:rPr>
          <w:rFonts w:ascii="Arial" w:hAnsi="Arial"/>
          <w:sz w:val="24"/>
        </w:rPr>
        <w:t>34</w:t>
      </w:r>
      <w:r w:rsidR="000A7FF7">
        <w:rPr>
          <w:rFonts w:ascii="Arial" w:hAnsi="Arial"/>
          <w:sz w:val="24"/>
        </w:rPr>
        <w:t>.</w:t>
      </w:r>
      <w:r w:rsidR="00483962">
        <w:rPr>
          <w:rFonts w:ascii="Arial" w:hAnsi="Arial"/>
          <w:sz w:val="24"/>
        </w:rPr>
        <w:t>2</w:t>
      </w:r>
    </w:p>
    <w:p w14:paraId="6EDC7C2F" w14:textId="644E1775"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r w:rsidR="00142141">
        <w:rPr>
          <w:rFonts w:ascii="Arial" w:hAnsi="Arial"/>
          <w:sz w:val="24"/>
        </w:rPr>
        <w:t>Incorporated</w:t>
      </w:r>
    </w:p>
    <w:p w14:paraId="1B950CDD" w14:textId="01E14A3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1B7DDC">
        <w:rPr>
          <w:rFonts w:ascii="Arial" w:hAnsi="Arial"/>
          <w:color w:val="000000" w:themeColor="text1"/>
          <w:sz w:val="22"/>
        </w:rPr>
        <w:t>Discussion o</w:t>
      </w:r>
      <w:r w:rsidR="008928F6">
        <w:rPr>
          <w:rFonts w:ascii="Arial" w:hAnsi="Arial"/>
          <w:color w:val="000000" w:themeColor="text1"/>
          <w:sz w:val="22"/>
        </w:rPr>
        <w:t xml:space="preserve">n the </w:t>
      </w:r>
      <w:r w:rsidR="00142141">
        <w:rPr>
          <w:rFonts w:ascii="Arial" w:hAnsi="Arial"/>
          <w:color w:val="000000" w:themeColor="text1"/>
          <w:sz w:val="22"/>
        </w:rPr>
        <w:t xml:space="preserve">co-existence study for </w:t>
      </w:r>
      <w:r w:rsidR="00D124AD">
        <w:rPr>
          <w:rFonts w:ascii="Arial" w:hAnsi="Arial"/>
          <w:color w:val="000000" w:themeColor="text1"/>
          <w:sz w:val="22"/>
        </w:rPr>
        <w:t>mIAB</w:t>
      </w:r>
      <w:r w:rsidR="00142141">
        <w:rPr>
          <w:rFonts w:ascii="Arial" w:hAnsi="Arial"/>
          <w:color w:val="000000" w:themeColor="text1"/>
          <w:sz w:val="22"/>
        </w:rPr>
        <w:t xml:space="preserve"> for NR</w:t>
      </w:r>
    </w:p>
    <w:p w14:paraId="401B4271" w14:textId="5C4A4014"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sidR="00333B33">
        <w:rPr>
          <w:rFonts w:ascii="Arial" w:hAnsi="Arial"/>
          <w:sz w:val="24"/>
        </w:rPr>
        <w:t>Approval</w:t>
      </w:r>
    </w:p>
    <w:p w14:paraId="77BB5929" w14:textId="564187BD" w:rsidR="00CE6FFB" w:rsidRPr="00785E35" w:rsidRDefault="00FD6A3D" w:rsidP="00B20DB2">
      <w:pPr>
        <w:pStyle w:val="Heading1"/>
        <w:jc w:val="both"/>
      </w:pPr>
      <w:bookmarkStart w:id="4" w:name="_Ref465963108"/>
      <w:r w:rsidRPr="00785E35">
        <w:t>Introduction</w:t>
      </w:r>
      <w:bookmarkEnd w:id="2"/>
      <w:bookmarkEnd w:id="4"/>
    </w:p>
    <w:p w14:paraId="0D01AAC0" w14:textId="0FACA87D" w:rsidR="00A337EC" w:rsidRDefault="008E314D" w:rsidP="00563E8C">
      <w:pPr>
        <w:spacing w:after="0"/>
      </w:pPr>
      <w:r>
        <w:t>In</w:t>
      </w:r>
      <w:r w:rsidR="00611E16" w:rsidRPr="00320A6B">
        <w:t xml:space="preserve"> RAN#</w:t>
      </w:r>
      <w:r w:rsidR="00611E16">
        <w:t>94e</w:t>
      </w:r>
      <w:r w:rsidR="00611E16" w:rsidRPr="00320A6B">
        <w:t xml:space="preserve">, </w:t>
      </w:r>
      <w:r w:rsidR="00611E16">
        <w:t>the</w:t>
      </w:r>
      <w:r w:rsidR="00611E16" w:rsidRPr="00320A6B">
        <w:t xml:space="preserve"> </w:t>
      </w:r>
      <w:r>
        <w:t xml:space="preserve">work item </w:t>
      </w:r>
      <w:r w:rsidR="00611E16" w:rsidRPr="00320A6B">
        <w:t xml:space="preserve">on </w:t>
      </w:r>
      <w:r w:rsidR="00D124AD">
        <w:t>MIAB</w:t>
      </w:r>
      <w:r w:rsidR="00611E16">
        <w:t xml:space="preserve"> (</w:t>
      </w:r>
      <w:r w:rsidR="00611E16" w:rsidRPr="00320A6B">
        <w:t>Integrated Access and Backhaul</w:t>
      </w:r>
      <w:r w:rsidR="00611E16">
        <w:t>) for NR was a</w:t>
      </w:r>
      <w:r>
        <w:t>pproved</w:t>
      </w:r>
      <w:r w:rsidR="00611E16">
        <w:t xml:space="preserve"> </w:t>
      </w:r>
      <w:r w:rsidR="004C0AED">
        <w:t xml:space="preserve">in </w:t>
      </w:r>
      <w:r w:rsidR="004C0AED" w:rsidRPr="001E67D6">
        <w:rPr>
          <w:lang w:eastAsia="ja-JP"/>
        </w:rPr>
        <w:t>RP-222671</w:t>
      </w:r>
      <w:r w:rsidR="00611E16" w:rsidRPr="00320A6B">
        <w:t>.</w:t>
      </w:r>
      <w:r w:rsidR="00444D1F">
        <w:t xml:space="preserve"> </w:t>
      </w:r>
      <w:r w:rsidR="00A337EC">
        <w:t xml:space="preserve">RAN4 </w:t>
      </w:r>
      <w:r w:rsidR="00E84A39">
        <w:t xml:space="preserve">is expected to study </w:t>
      </w:r>
      <w:r w:rsidR="000A6C0A">
        <w:t xml:space="preserve">impacts on RF </w:t>
      </w:r>
      <w:r w:rsidR="00EA47ED">
        <w:t>and RRM requirements as follows:</w:t>
      </w:r>
    </w:p>
    <w:p w14:paraId="62010863" w14:textId="77777777" w:rsidR="00563E8C" w:rsidRDefault="00563E8C" w:rsidP="00563E8C">
      <w:pPr>
        <w:spacing w:after="0"/>
      </w:pPr>
    </w:p>
    <w:tbl>
      <w:tblPr>
        <w:tblStyle w:val="TableGrid"/>
        <w:tblW w:w="0" w:type="auto"/>
        <w:tblLook w:val="04A0" w:firstRow="1" w:lastRow="0" w:firstColumn="1" w:lastColumn="0" w:noHBand="0" w:noVBand="1"/>
      </w:tblPr>
      <w:tblGrid>
        <w:gridCol w:w="9962"/>
      </w:tblGrid>
      <w:tr w:rsidR="00A337EC" w14:paraId="1D83304E" w14:textId="77777777" w:rsidTr="00A337EC">
        <w:tc>
          <w:tcPr>
            <w:tcW w:w="9962" w:type="dxa"/>
          </w:tcPr>
          <w:p w14:paraId="4CE0E2CC" w14:textId="4B9D785F" w:rsidR="00A337EC" w:rsidRPr="000F2308" w:rsidRDefault="00A337EC" w:rsidP="00563E8C">
            <w:pPr>
              <w:pStyle w:val="maintext"/>
              <w:numPr>
                <w:ilvl w:val="0"/>
                <w:numId w:val="21"/>
              </w:numPr>
              <w:spacing w:before="0" w:after="0"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Pr>
                <w:rFonts w:eastAsia="Times New Roman" w:cs="Times New Roman"/>
                <w:lang w:eastAsia="en-US"/>
              </w:rPr>
              <w:t xml:space="preserve">for the </w:t>
            </w:r>
            <w:r w:rsidR="00D124AD">
              <w:rPr>
                <w:rFonts w:eastAsia="Times New Roman" w:cs="Times New Roman"/>
                <w:lang w:eastAsia="en-US"/>
              </w:rPr>
              <w:t>mIAB</w:t>
            </w:r>
            <w:r>
              <w:rPr>
                <w:rFonts w:eastAsia="Times New Roman" w:cs="Times New Roman"/>
                <w:lang w:eastAsia="en-US"/>
              </w:rPr>
              <w:t xml:space="preserve">-node </w:t>
            </w:r>
            <w:r w:rsidRPr="000F2308">
              <w:rPr>
                <w:rFonts w:eastAsia="Times New Roman" w:cs="Times New Roman"/>
                <w:lang w:eastAsia="en-US"/>
              </w:rPr>
              <w:t>to enable co-existence</w:t>
            </w:r>
            <w:r>
              <w:rPr>
                <w:rFonts w:eastAsia="Times New Roman" w:cs="Times New Roman"/>
                <w:lang w:eastAsia="en-US"/>
              </w:rPr>
              <w:t>, if needed.</w:t>
            </w:r>
            <w:r w:rsidRPr="000F2308">
              <w:rPr>
                <w:rFonts w:eastAsia="Times New Roman" w:cs="Times New Roman"/>
                <w:lang w:eastAsia="en-US"/>
              </w:rPr>
              <w:t xml:space="preserve"> </w:t>
            </w:r>
          </w:p>
          <w:p w14:paraId="6EE68B84" w14:textId="731FA49B" w:rsidR="00A337EC" w:rsidRPr="00A337EC" w:rsidRDefault="00A337EC" w:rsidP="00563E8C">
            <w:pPr>
              <w:pStyle w:val="maintext"/>
              <w:numPr>
                <w:ilvl w:val="0"/>
                <w:numId w:val="21"/>
              </w:numPr>
              <w:spacing w:before="0" w:after="0"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Pr>
                <w:rFonts w:eastAsia="Times New Roman" w:cs="Times New Roman"/>
                <w:lang w:eastAsia="en-US"/>
              </w:rPr>
              <w:t xml:space="preserve">for the </w:t>
            </w:r>
            <w:r w:rsidR="00D124AD">
              <w:rPr>
                <w:rFonts w:eastAsia="Times New Roman" w:cs="Times New Roman"/>
                <w:lang w:eastAsia="en-US"/>
              </w:rPr>
              <w:t>mIAB</w:t>
            </w:r>
            <w:r>
              <w:rPr>
                <w:rFonts w:eastAsia="Times New Roman" w:cs="Times New Roman"/>
                <w:lang w:eastAsia="en-US"/>
              </w:rPr>
              <w:t xml:space="preserve">-node </w:t>
            </w:r>
            <w:r w:rsidRPr="000F2308">
              <w:rPr>
                <w:rFonts w:eastAsia="Times New Roman" w:cs="Times New Roman"/>
                <w:lang w:eastAsia="en-US"/>
              </w:rPr>
              <w:t xml:space="preserve">to enable </w:t>
            </w:r>
            <w:r>
              <w:rPr>
                <w:rFonts w:eastAsia="Times New Roman" w:cs="Times New Roman"/>
                <w:lang w:eastAsia="en-US"/>
              </w:rPr>
              <w:t xml:space="preserve">IAB-node </w:t>
            </w:r>
            <w:r w:rsidRPr="000F2308">
              <w:rPr>
                <w:rFonts w:eastAsia="Times New Roman" w:cs="Times New Roman"/>
                <w:lang w:eastAsia="en-US"/>
              </w:rPr>
              <w:t>mobility</w:t>
            </w:r>
            <w:r>
              <w:rPr>
                <w:rFonts w:eastAsia="Times New Roman" w:cs="Times New Roman"/>
                <w:lang w:eastAsia="en-US"/>
              </w:rPr>
              <w:t>, if needed.</w:t>
            </w:r>
          </w:p>
        </w:tc>
      </w:tr>
    </w:tbl>
    <w:p w14:paraId="141ADEB6" w14:textId="610406DB" w:rsidR="00444D1F" w:rsidRPr="00A571BB" w:rsidRDefault="00444D1F" w:rsidP="00444D1F">
      <w:pPr>
        <w:pStyle w:val="maintext"/>
        <w:spacing w:before="120" w:after="120" w:line="240" w:lineRule="auto"/>
        <w:ind w:firstLineChars="0" w:firstLine="0"/>
        <w:rPr>
          <w:rFonts w:eastAsia="Times New Roman" w:cs="Times New Roman"/>
          <w:lang w:eastAsia="en-US"/>
        </w:rPr>
      </w:pPr>
      <w:r>
        <w:rPr>
          <w:rFonts w:eastAsia="Times New Roman" w:cs="Times New Roman"/>
          <w:lang w:eastAsia="en-US"/>
        </w:rPr>
        <w:t>In RAN4#106</w:t>
      </w:r>
      <w:r w:rsidR="00DD2F48">
        <w:rPr>
          <w:rFonts w:eastAsia="Times New Roman" w:cs="Times New Roman"/>
          <w:lang w:eastAsia="en-US"/>
        </w:rPr>
        <w:t>-bis-e</w:t>
      </w:r>
      <w:r>
        <w:rPr>
          <w:rFonts w:eastAsia="Times New Roman" w:cs="Times New Roman"/>
          <w:lang w:eastAsia="en-US"/>
        </w:rPr>
        <w:t>, discussion within RAN4 started on Rel-18 mIAB coexistence study</w:t>
      </w:r>
      <w:r w:rsidR="00F66781">
        <w:rPr>
          <w:rFonts w:eastAsia="Times New Roman" w:cs="Times New Roman"/>
          <w:lang w:eastAsia="en-US"/>
        </w:rPr>
        <w:t xml:space="preserve"> and a WF was agreed in [1]</w:t>
      </w:r>
      <w:r>
        <w:rPr>
          <w:rFonts w:eastAsia="Times New Roman" w:cs="Times New Roman"/>
          <w:lang w:eastAsia="en-US"/>
        </w:rPr>
        <w:t xml:space="preserve">. </w:t>
      </w:r>
      <w:r w:rsidR="00F66781">
        <w:rPr>
          <w:rFonts w:eastAsia="Times New Roman" w:cs="Times New Roman"/>
          <w:lang w:eastAsia="en-US"/>
        </w:rPr>
        <w:t xml:space="preserve">In this paper we provide </w:t>
      </w:r>
      <w:r w:rsidR="00DD2F48">
        <w:rPr>
          <w:rFonts w:eastAsia="Times New Roman" w:cs="Times New Roman"/>
          <w:lang w:eastAsia="en-US"/>
        </w:rPr>
        <w:t>remaining</w:t>
      </w:r>
      <w:r w:rsidR="00F66781">
        <w:rPr>
          <w:rFonts w:eastAsia="Times New Roman" w:cs="Times New Roman"/>
          <w:lang w:eastAsia="en-US"/>
        </w:rPr>
        <w:t xml:space="preserve"> views on the main components of the co-existence work</w:t>
      </w:r>
      <w:r>
        <w:rPr>
          <w:rFonts w:eastAsia="Times New Roman" w:cs="Times New Roman"/>
          <w:lang w:eastAsia="en-US"/>
        </w:rPr>
        <w:t xml:space="preserve">. </w:t>
      </w:r>
    </w:p>
    <w:p w14:paraId="1EA04B2B" w14:textId="52F435B3" w:rsidR="00BC0193" w:rsidRDefault="00B678DE" w:rsidP="00CE66E0">
      <w:pPr>
        <w:pStyle w:val="Heading1"/>
      </w:pPr>
      <w:r>
        <w:t xml:space="preserve">Discussion </w:t>
      </w:r>
    </w:p>
    <w:p w14:paraId="7DBCF2A9" w14:textId="33813D55" w:rsidR="00C07ED7" w:rsidRPr="00C07ED7" w:rsidRDefault="00C07ED7" w:rsidP="00C07ED7">
      <w:pPr>
        <w:pStyle w:val="Heading2"/>
      </w:pPr>
      <w:r>
        <w:t>Co-existence aspects</w:t>
      </w:r>
    </w:p>
    <w:p w14:paraId="5EC69396" w14:textId="77777777" w:rsidR="00796CBD" w:rsidRDefault="00796CBD" w:rsidP="00796CBD">
      <w:r w:rsidRPr="00F02E13">
        <w:t>Multiplexing</w:t>
      </w:r>
      <w:r>
        <w:t xml:space="preserve"> scheme</w:t>
      </w:r>
      <w:r w:rsidRPr="00F02E13">
        <w:t xml:space="preserve"> of access and backhaul links will be strongly dependent on the nee</w:t>
      </w:r>
      <w:r>
        <w:t xml:space="preserve">ds of the network. Several algorithms can be utilized to optimize resource allocation and, consequently, network performance. For this reason, it is hard to assume complete synchronization of backhauling/access periods among two operators that can result in being different even if their frame structure is fully synchronized in terms of duplex directions and timing. However, </w:t>
      </w:r>
      <w:proofErr w:type="gramStart"/>
      <w:r>
        <w:t>in order to</w:t>
      </w:r>
      <w:proofErr w:type="gramEnd"/>
      <w:r>
        <w:t xml:space="preserve"> simplify the simulation framework and simultaneously consider a worst-case scenario, we propose to simulate only the backhauling links in both operators’ networks. This way we end up with the highest possible interference levels perceived at gNB receivers either because jamming would come from other transmitting gNBs that usually have more available power than UEs and because transmission beams of interfering gNBs may directly point to the same elevation of receiving victim gNBs.</w:t>
      </w:r>
    </w:p>
    <w:p w14:paraId="0318C36D" w14:textId="175171F3" w:rsidR="00796CBD" w:rsidRPr="00822D2C" w:rsidRDefault="00796CBD" w:rsidP="00796CBD">
      <w:pPr>
        <w:rPr>
          <w:b/>
        </w:rPr>
      </w:pPr>
      <w:r w:rsidRPr="001B1084">
        <w:rPr>
          <w:b/>
          <w:u w:val="single"/>
        </w:rPr>
        <w:t xml:space="preserve">Proposal </w:t>
      </w:r>
      <w:r w:rsidR="00D60F05" w:rsidRPr="001B1084">
        <w:rPr>
          <w:b/>
          <w:u w:val="single"/>
        </w:rPr>
        <w:t>1</w:t>
      </w:r>
      <w:r w:rsidRPr="00822D2C">
        <w:rPr>
          <w:b/>
        </w:rPr>
        <w:t xml:space="preserve">: </w:t>
      </w:r>
      <w:r>
        <w:rPr>
          <w:b/>
        </w:rPr>
        <w:t>S</w:t>
      </w:r>
      <w:r w:rsidRPr="00822D2C">
        <w:rPr>
          <w:b/>
        </w:rPr>
        <w:t>imulate only the backhauling links in both operators’ networks.</w:t>
      </w:r>
    </w:p>
    <w:p w14:paraId="7A3B47FE" w14:textId="61B1491B" w:rsidR="00444DA9" w:rsidRDefault="00112E0A" w:rsidP="001F68A1">
      <w:r>
        <w:rPr>
          <w:lang w:val="en-GB"/>
        </w:rPr>
        <w:t xml:space="preserve">Considering the mobile nature of IAB nodes, </w:t>
      </w:r>
      <w:r w:rsidR="00465947">
        <w:rPr>
          <w:lang w:val="en-GB"/>
        </w:rPr>
        <w:t>it is important to agree how to model this aspect in RAN4 coexistence framework. We propose to adopt s</w:t>
      </w:r>
      <w:r w:rsidR="003E2C2E">
        <w:rPr>
          <w:lang w:val="en-GB"/>
        </w:rPr>
        <w:t xml:space="preserve">tatic drops for the </w:t>
      </w:r>
      <w:r w:rsidR="00465947">
        <w:rPr>
          <w:lang w:val="en-GB"/>
        </w:rPr>
        <w:t>coexistence simulations</w:t>
      </w:r>
      <w:r w:rsidR="003E2C2E">
        <w:rPr>
          <w:lang w:val="en-GB"/>
        </w:rPr>
        <w:t xml:space="preserve"> with no mobility considerations</w:t>
      </w:r>
      <w:r w:rsidR="00465947">
        <w:rPr>
          <w:lang w:val="en-GB"/>
        </w:rPr>
        <w:t>, as the mobility (i.e., randomness) of the mobile IAB nodes will be captured in how the IAB nodes are deployment in each snapshot</w:t>
      </w:r>
      <w:r w:rsidR="003E2C2E">
        <w:rPr>
          <w:lang w:val="en-GB"/>
        </w:rPr>
        <w:t xml:space="preserve">. </w:t>
      </w:r>
      <w:r w:rsidR="0067440C">
        <w:t xml:space="preserve"> Although it is naturally more practical to model the temporal evolution of the network and how a mobile IAB in a </w:t>
      </w:r>
      <w:r w:rsidR="00D60F05">
        <w:t xml:space="preserve">vehicle would be serving the same UEs across multiple time slots, those temporal aspects will be averaged out if we consider large enough number of drops. </w:t>
      </w:r>
    </w:p>
    <w:p w14:paraId="694E725D" w14:textId="35F7A331" w:rsidR="00D60F05" w:rsidRPr="00D60F05" w:rsidRDefault="00D60F05" w:rsidP="001F68A1">
      <w:pPr>
        <w:rPr>
          <w:b/>
        </w:rPr>
      </w:pPr>
      <w:r w:rsidRPr="001B1084">
        <w:rPr>
          <w:b/>
          <w:u w:val="single"/>
        </w:rPr>
        <w:t>Proposal 2</w:t>
      </w:r>
      <w:r w:rsidRPr="00822D2C">
        <w:rPr>
          <w:b/>
        </w:rPr>
        <w:t xml:space="preserve">: </w:t>
      </w:r>
      <w:r>
        <w:rPr>
          <w:b/>
        </w:rPr>
        <w:t xml:space="preserve">RAN4 agree on </w:t>
      </w:r>
      <w:r w:rsidR="00FF065E">
        <w:rPr>
          <w:b/>
        </w:rPr>
        <w:t xml:space="preserve">static drop methodology without any temporal evolution modeling for the coexistence study of mobile IAB. </w:t>
      </w:r>
    </w:p>
    <w:p w14:paraId="1EBB2BDB" w14:textId="4B5A6BD1" w:rsidR="004E355C" w:rsidRDefault="004E355C">
      <w:pPr>
        <w:pStyle w:val="Heading2"/>
      </w:pPr>
      <w:r>
        <w:t>Simulation methodology</w:t>
      </w:r>
    </w:p>
    <w:p w14:paraId="66E70B70" w14:textId="04B90D22" w:rsidR="004E355C" w:rsidRDefault="00343874" w:rsidP="004E355C">
      <w:r>
        <w:t>We propose to re-use as much as possible the simulation steps in</w:t>
      </w:r>
      <w:r w:rsidR="00C82E17">
        <w:t xml:space="preserve"> TR 38.809</w:t>
      </w:r>
      <w:r>
        <w:t xml:space="preserve">, adding the missing parts for </w:t>
      </w:r>
      <w:r w:rsidR="00C82E17">
        <w:t>the mobile IAB</w:t>
      </w:r>
      <w:r>
        <w:t xml:space="preserve"> topology creation and </w:t>
      </w:r>
      <w:r w:rsidRPr="00D01B92">
        <w:t xml:space="preserve">scheduling of </w:t>
      </w:r>
      <w:r>
        <w:t>backhauling</w:t>
      </w:r>
      <w:r w:rsidRPr="00D01B92">
        <w:t xml:space="preserve"> transmissions</w:t>
      </w:r>
      <w:r>
        <w:t xml:space="preserve">, keeping in mind the </w:t>
      </w:r>
      <w:r w:rsidRPr="00D01B92">
        <w:t>half-duplex constraint</w:t>
      </w:r>
      <w:r>
        <w:t xml:space="preserve"> at IAB nodes. Our proposal for simulation methodology is as follows:</w:t>
      </w:r>
    </w:p>
    <w:p w14:paraId="1F1DAE6C" w14:textId="3364563C" w:rsidR="001B1084" w:rsidRDefault="001B1084" w:rsidP="001B1084">
      <w:pPr>
        <w:pStyle w:val="Caption"/>
        <w:keepNext/>
        <w:jc w:val="center"/>
      </w:pPr>
      <w:r>
        <w:lastRenderedPageBreak/>
        <w:t xml:space="preserve">Table </w:t>
      </w:r>
      <w:r w:rsidR="00E67931">
        <w:fldChar w:fldCharType="begin"/>
      </w:r>
      <w:r w:rsidR="00E67931">
        <w:instrText xml:space="preserve"> SEQ Table \* ARABIC </w:instrText>
      </w:r>
      <w:r w:rsidR="00E67931">
        <w:fldChar w:fldCharType="separate"/>
      </w:r>
      <w:r>
        <w:rPr>
          <w:noProof/>
        </w:rPr>
        <w:t>1</w:t>
      </w:r>
      <w:r w:rsidR="00E67931">
        <w:rPr>
          <w:noProof/>
        </w:rPr>
        <w:fldChar w:fldCharType="end"/>
      </w:r>
      <w:r>
        <w:t xml:space="preserve"> Proposed simulation methodology for mobile IAB </w:t>
      </w:r>
      <w:proofErr w:type="gramStart"/>
      <w:r>
        <w:t>coexistence</w:t>
      </w:r>
      <w:proofErr w:type="gramEnd"/>
    </w:p>
    <w:tbl>
      <w:tblPr>
        <w:tblStyle w:val="TableGrid"/>
        <w:tblW w:w="0" w:type="auto"/>
        <w:tblLook w:val="04A0" w:firstRow="1" w:lastRow="0" w:firstColumn="1" w:lastColumn="0" w:noHBand="0" w:noVBand="1"/>
      </w:tblPr>
      <w:tblGrid>
        <w:gridCol w:w="9962"/>
      </w:tblGrid>
      <w:tr w:rsidR="00343874" w14:paraId="1D90BB06" w14:textId="77777777" w:rsidTr="00343874">
        <w:tc>
          <w:tcPr>
            <w:tcW w:w="9962" w:type="dxa"/>
          </w:tcPr>
          <w:p w14:paraId="0D3A0E71" w14:textId="0FBD5C8E" w:rsidR="009B6EAD" w:rsidRPr="00C82E17" w:rsidRDefault="009B6EAD" w:rsidP="009B6EAD">
            <w:pPr>
              <w:spacing w:before="0" w:after="0"/>
              <w:rPr>
                <w:lang w:eastAsia="ja-JP"/>
              </w:rPr>
            </w:pPr>
            <w:r w:rsidRPr="009B6EAD">
              <w:rPr>
                <w:lang w:eastAsia="ja-JP"/>
              </w:rPr>
              <w:t>Adopt the following simulation steps:</w:t>
            </w:r>
          </w:p>
          <w:p w14:paraId="0748CD83" w14:textId="0078FBB8" w:rsidR="009B6EAD" w:rsidRDefault="009B6EAD" w:rsidP="009B6EAD">
            <w:pPr>
              <w:pStyle w:val="B1"/>
              <w:numPr>
                <w:ilvl w:val="0"/>
                <w:numId w:val="30"/>
              </w:numPr>
              <w:overflowPunct/>
              <w:autoSpaceDE/>
              <w:autoSpaceDN/>
              <w:adjustRightInd/>
              <w:spacing w:before="0" w:after="0"/>
              <w:textAlignment w:val="auto"/>
            </w:pPr>
            <w:r w:rsidRPr="009B6EAD">
              <w:rPr>
                <w:lang w:eastAsia="ja-JP"/>
              </w:rPr>
              <w:t xml:space="preserve">Drop IAB </w:t>
            </w:r>
            <w:r w:rsidR="00C82E17">
              <w:rPr>
                <w:lang w:eastAsia="ja-JP"/>
              </w:rPr>
              <w:t>donors</w:t>
            </w:r>
            <w:r w:rsidRPr="009B6EAD">
              <w:rPr>
                <w:lang w:eastAsia="ja-JP"/>
              </w:rPr>
              <w:t xml:space="preserve"> corresponding to the simulated deployment model.</w:t>
            </w:r>
          </w:p>
          <w:p w14:paraId="3C5D5F4B" w14:textId="2E5AAECE" w:rsidR="00C82E17" w:rsidRPr="009B6EAD" w:rsidRDefault="00C82E17" w:rsidP="009B6EAD">
            <w:pPr>
              <w:pStyle w:val="B1"/>
              <w:numPr>
                <w:ilvl w:val="0"/>
                <w:numId w:val="30"/>
              </w:numPr>
              <w:overflowPunct/>
              <w:autoSpaceDE/>
              <w:autoSpaceDN/>
              <w:adjustRightInd/>
              <w:spacing w:before="0" w:after="0"/>
              <w:textAlignment w:val="auto"/>
            </w:pPr>
            <w:r>
              <w:t>Drop mIAB nodes randomly within each cell</w:t>
            </w:r>
            <w:r w:rsidR="002D3576">
              <w:t>.</w:t>
            </w:r>
          </w:p>
          <w:p w14:paraId="0F00C082" w14:textId="77777777" w:rsidR="009B6EAD" w:rsidRPr="009B6EAD" w:rsidRDefault="009B6EAD" w:rsidP="009B6EAD">
            <w:pPr>
              <w:pStyle w:val="B2"/>
              <w:numPr>
                <w:ilvl w:val="0"/>
                <w:numId w:val="30"/>
              </w:numPr>
              <w:overflowPunct/>
              <w:autoSpaceDE/>
              <w:autoSpaceDN/>
              <w:adjustRightInd/>
              <w:spacing w:before="0" w:after="0"/>
              <w:textAlignment w:val="auto"/>
              <w:rPr>
                <w:lang w:eastAsia="ja-JP"/>
              </w:rPr>
            </w:pPr>
            <w:r w:rsidRPr="009B6EAD">
              <w:rPr>
                <w:lang w:eastAsia="ja-JP"/>
              </w:rPr>
              <w:t xml:space="preserve">Choose the central site as donor </w:t>
            </w:r>
            <w:proofErr w:type="gramStart"/>
            <w:r w:rsidRPr="009B6EAD">
              <w:rPr>
                <w:lang w:eastAsia="ja-JP"/>
              </w:rPr>
              <w:t>site</w:t>
            </w:r>
            <w:proofErr w:type="gramEnd"/>
          </w:p>
          <w:p w14:paraId="2AE5EB42" w14:textId="77777777" w:rsidR="009B6EAD" w:rsidRPr="009B6EAD" w:rsidRDefault="009B6EAD" w:rsidP="009B6EAD">
            <w:pPr>
              <w:pStyle w:val="ListParagraph"/>
              <w:numPr>
                <w:ilvl w:val="1"/>
                <w:numId w:val="30"/>
              </w:numPr>
              <w:overflowPunct w:val="0"/>
              <w:autoSpaceDE w:val="0"/>
              <w:autoSpaceDN w:val="0"/>
              <w:adjustRightInd w:val="0"/>
              <w:spacing w:before="0"/>
              <w:contextualSpacing/>
              <w:textAlignment w:val="baseline"/>
              <w:rPr>
                <w:rFonts w:ascii="Times New Roman" w:hAnsi="Times New Roman"/>
                <w:sz w:val="20"/>
                <w:szCs w:val="20"/>
                <w:lang w:eastAsia="ja-JP"/>
              </w:rPr>
            </w:pPr>
            <w:r w:rsidRPr="009B6EAD">
              <w:rPr>
                <w:rFonts w:ascii="Times New Roman" w:hAnsi="Times New Roman"/>
                <w:sz w:val="20"/>
                <w:szCs w:val="20"/>
                <w:lang w:eastAsia="ja-JP"/>
              </w:rPr>
              <w:t xml:space="preserve">All three sectors of that site become donor </w:t>
            </w:r>
            <w:proofErr w:type="gramStart"/>
            <w:r w:rsidRPr="009B6EAD">
              <w:rPr>
                <w:rFonts w:ascii="Times New Roman" w:hAnsi="Times New Roman"/>
                <w:sz w:val="20"/>
                <w:szCs w:val="20"/>
                <w:lang w:eastAsia="ja-JP"/>
              </w:rPr>
              <w:t>sectors</w:t>
            </w:r>
            <w:proofErr w:type="gramEnd"/>
          </w:p>
          <w:p w14:paraId="517F0703" w14:textId="77777777" w:rsidR="009B6EAD" w:rsidRPr="009B6EAD" w:rsidRDefault="009B6EAD" w:rsidP="009B6EAD">
            <w:pPr>
              <w:pStyle w:val="B2"/>
              <w:numPr>
                <w:ilvl w:val="0"/>
                <w:numId w:val="30"/>
              </w:numPr>
              <w:overflowPunct/>
              <w:autoSpaceDE/>
              <w:autoSpaceDN/>
              <w:adjustRightInd/>
              <w:spacing w:before="0" w:after="0"/>
              <w:textAlignment w:val="auto"/>
              <w:rPr>
                <w:lang w:eastAsia="ja-JP"/>
              </w:rPr>
            </w:pPr>
            <w:r w:rsidRPr="009B6EAD">
              <w:rPr>
                <w:lang w:eastAsia="ja-JP"/>
              </w:rPr>
              <w:t>Create network topology based on RSRP metric and the following assumptions:</w:t>
            </w:r>
          </w:p>
          <w:p w14:paraId="113CD53C" w14:textId="41D9FD40" w:rsidR="009B6EAD" w:rsidRPr="009B6EAD" w:rsidRDefault="009B6EAD" w:rsidP="009B6EAD">
            <w:pPr>
              <w:pStyle w:val="B2"/>
              <w:numPr>
                <w:ilvl w:val="1"/>
                <w:numId w:val="30"/>
              </w:numPr>
              <w:overflowPunct/>
              <w:autoSpaceDE/>
              <w:autoSpaceDN/>
              <w:adjustRightInd/>
              <w:spacing w:before="0" w:after="0"/>
              <w:textAlignment w:val="auto"/>
              <w:rPr>
                <w:lang w:eastAsia="ja-JP"/>
              </w:rPr>
            </w:pPr>
            <w:r w:rsidRPr="009B6EAD">
              <w:rPr>
                <w:lang w:eastAsia="ja-JP"/>
              </w:rPr>
              <w:t>IAB node has only one MT and DU.</w:t>
            </w:r>
          </w:p>
          <w:p w14:paraId="65CD1BC9" w14:textId="62D54CFA" w:rsidR="009B6EAD" w:rsidRPr="009B6EAD" w:rsidRDefault="009B6EAD" w:rsidP="009B6EAD">
            <w:pPr>
              <w:pStyle w:val="B2"/>
              <w:numPr>
                <w:ilvl w:val="1"/>
                <w:numId w:val="30"/>
              </w:numPr>
              <w:overflowPunct/>
              <w:autoSpaceDE/>
              <w:autoSpaceDN/>
              <w:adjustRightInd/>
              <w:spacing w:before="0" w:after="0"/>
              <w:textAlignment w:val="auto"/>
              <w:rPr>
                <w:lang w:eastAsia="ja-JP"/>
              </w:rPr>
            </w:pPr>
            <w:r w:rsidRPr="009B6EAD">
              <w:rPr>
                <w:lang w:eastAsia="ja-JP"/>
              </w:rPr>
              <w:t>IAB node MT is connected to only one parent node DU.</w:t>
            </w:r>
          </w:p>
          <w:p w14:paraId="08AFE8AE" w14:textId="2BF6ECA9" w:rsidR="009B6EAD" w:rsidRPr="009B6EAD" w:rsidRDefault="009B6EAD" w:rsidP="009B6EAD">
            <w:pPr>
              <w:pStyle w:val="B2"/>
              <w:numPr>
                <w:ilvl w:val="1"/>
                <w:numId w:val="30"/>
              </w:numPr>
              <w:overflowPunct/>
              <w:autoSpaceDE/>
              <w:autoSpaceDN/>
              <w:adjustRightInd/>
              <w:spacing w:before="0" w:after="0"/>
              <w:textAlignment w:val="auto"/>
              <w:rPr>
                <w:lang w:eastAsia="ja-JP"/>
              </w:rPr>
            </w:pPr>
            <w:r w:rsidRPr="009B6EAD">
              <w:rPr>
                <w:lang w:eastAsia="ja-JP"/>
              </w:rPr>
              <w:t>IAB node DU can support multiple cells (multiple sectors).</w:t>
            </w:r>
          </w:p>
          <w:p w14:paraId="5F7E1BF3" w14:textId="77777777" w:rsidR="009B6EAD" w:rsidRPr="009B6EAD" w:rsidRDefault="009B6EAD" w:rsidP="009B6EAD">
            <w:pPr>
              <w:pStyle w:val="B2"/>
              <w:numPr>
                <w:ilvl w:val="1"/>
                <w:numId w:val="30"/>
              </w:numPr>
              <w:overflowPunct/>
              <w:autoSpaceDE/>
              <w:autoSpaceDN/>
              <w:adjustRightInd/>
              <w:spacing w:before="0" w:after="0"/>
              <w:textAlignment w:val="auto"/>
              <w:rPr>
                <w:lang w:eastAsia="ja-JP"/>
              </w:rPr>
            </w:pPr>
            <w:r w:rsidRPr="009B6EAD">
              <w:rPr>
                <w:lang w:eastAsia="ja-JP"/>
              </w:rPr>
              <w:t>Associations are made assuming a single element (no beamforming) at both children and parents IAB nodes.</w:t>
            </w:r>
          </w:p>
          <w:p w14:paraId="040310B9" w14:textId="77777777" w:rsidR="009B6EAD" w:rsidRPr="009B6EAD" w:rsidRDefault="009B6EAD" w:rsidP="009B6EAD">
            <w:pPr>
              <w:pStyle w:val="ListParagraph"/>
              <w:numPr>
                <w:ilvl w:val="0"/>
                <w:numId w:val="30"/>
              </w:numPr>
              <w:overflowPunct w:val="0"/>
              <w:autoSpaceDE w:val="0"/>
              <w:autoSpaceDN w:val="0"/>
              <w:adjustRightInd w:val="0"/>
              <w:spacing w:before="0" w:line="480" w:lineRule="auto"/>
              <w:contextualSpacing/>
              <w:textAlignment w:val="baseline"/>
              <w:rPr>
                <w:rFonts w:ascii="Times New Roman" w:hAnsi="Times New Roman"/>
                <w:sz w:val="20"/>
                <w:szCs w:val="20"/>
                <w:lang w:eastAsia="ja-JP"/>
              </w:rPr>
            </w:pPr>
            <w:r w:rsidRPr="009B6EAD">
              <w:rPr>
                <w:rFonts w:ascii="Times New Roman" w:hAnsi="Times New Roman"/>
                <w:sz w:val="20"/>
                <w:szCs w:val="20"/>
                <w:lang w:eastAsia="ja-JP"/>
              </w:rPr>
              <w:t>Once network topology is formed, activate DL or UL links subject to the following conditions:</w:t>
            </w:r>
          </w:p>
          <w:p w14:paraId="04A53BB6" w14:textId="77777777" w:rsidR="009B6EAD" w:rsidRPr="009B6EAD" w:rsidRDefault="009B6EAD" w:rsidP="009B6EAD">
            <w:pPr>
              <w:pStyle w:val="ListParagraph"/>
              <w:numPr>
                <w:ilvl w:val="1"/>
                <w:numId w:val="30"/>
              </w:numPr>
              <w:overflowPunct w:val="0"/>
              <w:autoSpaceDE w:val="0"/>
              <w:autoSpaceDN w:val="0"/>
              <w:adjustRightInd w:val="0"/>
              <w:spacing w:before="0" w:line="240" w:lineRule="auto"/>
              <w:contextualSpacing/>
              <w:textAlignment w:val="baseline"/>
              <w:rPr>
                <w:rFonts w:ascii="Times New Roman" w:hAnsi="Times New Roman"/>
                <w:sz w:val="20"/>
                <w:szCs w:val="20"/>
                <w:lang w:eastAsia="ja-JP"/>
              </w:rPr>
            </w:pPr>
            <w:r w:rsidRPr="009B6EAD">
              <w:rPr>
                <w:rFonts w:ascii="Times New Roman" w:hAnsi="Times New Roman"/>
                <w:sz w:val="20"/>
                <w:szCs w:val="20"/>
                <w:lang w:eastAsia="ja-JP"/>
              </w:rPr>
              <w:t>TDM operation: Each parent can only schedule one child at a time.</w:t>
            </w:r>
          </w:p>
          <w:p w14:paraId="51F078ED" w14:textId="77777777" w:rsidR="009B6EAD" w:rsidRPr="009B6EAD" w:rsidRDefault="009B6EAD" w:rsidP="009B6EAD">
            <w:pPr>
              <w:pStyle w:val="ListParagraph"/>
              <w:numPr>
                <w:ilvl w:val="1"/>
                <w:numId w:val="30"/>
              </w:numPr>
              <w:overflowPunct w:val="0"/>
              <w:autoSpaceDE w:val="0"/>
              <w:autoSpaceDN w:val="0"/>
              <w:adjustRightInd w:val="0"/>
              <w:spacing w:before="0" w:line="240" w:lineRule="auto"/>
              <w:contextualSpacing/>
              <w:textAlignment w:val="baseline"/>
              <w:rPr>
                <w:rFonts w:ascii="Times New Roman" w:hAnsi="Times New Roman"/>
                <w:sz w:val="20"/>
                <w:szCs w:val="20"/>
                <w:lang w:eastAsia="ja-JP"/>
              </w:rPr>
            </w:pPr>
            <w:r w:rsidRPr="009B6EAD">
              <w:rPr>
                <w:rFonts w:ascii="Times New Roman" w:hAnsi="Times New Roman"/>
                <w:sz w:val="20"/>
                <w:szCs w:val="20"/>
                <w:lang w:eastAsia="ja-JP"/>
              </w:rPr>
              <w:t xml:space="preserve">MT and DU operations at each IAB node (resource usage) are </w:t>
            </w:r>
            <w:proofErr w:type="spellStart"/>
            <w:proofErr w:type="gramStart"/>
            <w:r w:rsidRPr="009B6EAD">
              <w:rPr>
                <w:rFonts w:ascii="Times New Roman" w:hAnsi="Times New Roman"/>
                <w:sz w:val="20"/>
                <w:szCs w:val="20"/>
                <w:lang w:eastAsia="ja-JP"/>
              </w:rPr>
              <w:t>TDM’d</w:t>
            </w:r>
            <w:proofErr w:type="spellEnd"/>
            <w:proofErr w:type="gramEnd"/>
          </w:p>
          <w:p w14:paraId="115C04B3" w14:textId="77777777" w:rsidR="009B6EAD" w:rsidRPr="009B6EAD" w:rsidRDefault="009B6EAD" w:rsidP="009B6EAD">
            <w:pPr>
              <w:pStyle w:val="ListParagraph"/>
              <w:numPr>
                <w:ilvl w:val="2"/>
                <w:numId w:val="30"/>
              </w:numPr>
              <w:overflowPunct w:val="0"/>
              <w:autoSpaceDE w:val="0"/>
              <w:autoSpaceDN w:val="0"/>
              <w:adjustRightInd w:val="0"/>
              <w:spacing w:before="0" w:line="240" w:lineRule="auto"/>
              <w:contextualSpacing/>
              <w:textAlignment w:val="baseline"/>
              <w:rPr>
                <w:rFonts w:ascii="Times New Roman" w:hAnsi="Times New Roman"/>
                <w:sz w:val="20"/>
                <w:szCs w:val="20"/>
                <w:lang w:eastAsia="ja-JP"/>
              </w:rPr>
            </w:pPr>
            <w:r w:rsidRPr="009B6EAD">
              <w:rPr>
                <w:rFonts w:ascii="Times New Roman" w:hAnsi="Times New Roman"/>
                <w:sz w:val="20"/>
                <w:szCs w:val="20"/>
                <w:lang w:eastAsia="ja-JP"/>
              </w:rPr>
              <w:t xml:space="preserve">MT transmits/DU receives during UL parts of TDD pattern in TDM fashion </w:t>
            </w:r>
            <w:r w:rsidRPr="009B6EAD">
              <w:rPr>
                <w:rFonts w:ascii="Times New Roman" w:hAnsi="Times New Roman"/>
                <w:sz w:val="20"/>
                <w:szCs w:val="20"/>
                <w:lang w:eastAsia="ja-JP"/>
              </w:rPr>
              <w:br/>
              <w:t xml:space="preserve">at the same IAB </w:t>
            </w:r>
            <w:proofErr w:type="gramStart"/>
            <w:r w:rsidRPr="009B6EAD">
              <w:rPr>
                <w:rFonts w:ascii="Times New Roman" w:hAnsi="Times New Roman"/>
                <w:sz w:val="20"/>
                <w:szCs w:val="20"/>
                <w:lang w:eastAsia="ja-JP"/>
              </w:rPr>
              <w:t>node</w:t>
            </w:r>
            <w:proofErr w:type="gramEnd"/>
          </w:p>
          <w:p w14:paraId="122D1063" w14:textId="77777777" w:rsidR="009B6EAD" w:rsidRPr="009B6EAD" w:rsidRDefault="009B6EAD" w:rsidP="009B6EAD">
            <w:pPr>
              <w:pStyle w:val="ListParagraph"/>
              <w:numPr>
                <w:ilvl w:val="2"/>
                <w:numId w:val="30"/>
              </w:numPr>
              <w:overflowPunct w:val="0"/>
              <w:autoSpaceDE w:val="0"/>
              <w:autoSpaceDN w:val="0"/>
              <w:adjustRightInd w:val="0"/>
              <w:spacing w:before="0" w:line="240" w:lineRule="auto"/>
              <w:contextualSpacing/>
              <w:textAlignment w:val="baseline"/>
              <w:rPr>
                <w:rFonts w:ascii="Times New Roman" w:hAnsi="Times New Roman"/>
                <w:sz w:val="20"/>
                <w:szCs w:val="20"/>
                <w:lang w:eastAsia="ja-JP"/>
              </w:rPr>
            </w:pPr>
            <w:r w:rsidRPr="009B6EAD">
              <w:rPr>
                <w:rFonts w:ascii="Times New Roman" w:hAnsi="Times New Roman"/>
                <w:sz w:val="20"/>
                <w:szCs w:val="20"/>
                <w:lang w:eastAsia="ja-JP"/>
              </w:rPr>
              <w:t>MT receives/DU transmits during DL parts of TDD pattern in TDM fashion</w:t>
            </w:r>
            <w:r w:rsidRPr="009B6EAD">
              <w:rPr>
                <w:rFonts w:ascii="Times New Roman" w:hAnsi="Times New Roman"/>
                <w:sz w:val="20"/>
                <w:szCs w:val="20"/>
                <w:lang w:eastAsia="ja-JP"/>
              </w:rPr>
              <w:br/>
              <w:t xml:space="preserve">at the same IAB </w:t>
            </w:r>
            <w:proofErr w:type="gramStart"/>
            <w:r w:rsidRPr="009B6EAD">
              <w:rPr>
                <w:rFonts w:ascii="Times New Roman" w:hAnsi="Times New Roman"/>
                <w:sz w:val="20"/>
                <w:szCs w:val="20"/>
                <w:lang w:eastAsia="ja-JP"/>
              </w:rPr>
              <w:t>node</w:t>
            </w:r>
            <w:proofErr w:type="gramEnd"/>
          </w:p>
          <w:p w14:paraId="65DA52C5" w14:textId="77777777" w:rsidR="009B6EAD" w:rsidRPr="009B6EAD" w:rsidRDefault="009B6EAD" w:rsidP="009B6EAD">
            <w:pPr>
              <w:pStyle w:val="ListParagraph"/>
              <w:numPr>
                <w:ilvl w:val="1"/>
                <w:numId w:val="30"/>
              </w:numPr>
              <w:overflowPunct w:val="0"/>
              <w:autoSpaceDE w:val="0"/>
              <w:autoSpaceDN w:val="0"/>
              <w:adjustRightInd w:val="0"/>
              <w:spacing w:before="0"/>
              <w:contextualSpacing/>
              <w:textAlignment w:val="baseline"/>
              <w:rPr>
                <w:rFonts w:ascii="Times New Roman" w:hAnsi="Times New Roman"/>
                <w:sz w:val="20"/>
                <w:szCs w:val="20"/>
                <w:lang w:eastAsia="ja-JP"/>
              </w:rPr>
            </w:pPr>
            <w:r w:rsidRPr="009B6EAD">
              <w:rPr>
                <w:rFonts w:ascii="Times New Roman" w:hAnsi="Times New Roman"/>
                <w:sz w:val="20"/>
                <w:szCs w:val="20"/>
                <w:lang w:eastAsia="ja-JP"/>
              </w:rPr>
              <w:t>Different cells (different sectors) supported by the same DU must have the same duplex direction.</w:t>
            </w:r>
          </w:p>
          <w:p w14:paraId="03A6413D" w14:textId="77777777" w:rsidR="009B6EAD" w:rsidRPr="009B6EAD" w:rsidRDefault="009B6EAD" w:rsidP="009B6EAD">
            <w:pPr>
              <w:pStyle w:val="B2"/>
              <w:numPr>
                <w:ilvl w:val="0"/>
                <w:numId w:val="30"/>
              </w:numPr>
              <w:overflowPunct/>
              <w:autoSpaceDE/>
              <w:autoSpaceDN/>
              <w:adjustRightInd/>
              <w:spacing w:before="0" w:after="0"/>
              <w:textAlignment w:val="auto"/>
              <w:rPr>
                <w:lang w:eastAsia="ja-JP"/>
              </w:rPr>
            </w:pPr>
            <w:r w:rsidRPr="009B6EAD">
              <w:rPr>
                <w:lang w:eastAsia="ja-JP"/>
              </w:rPr>
              <w:t>BF weights are adjusted to point to the LOS direction between communicating IAB nodes.</w:t>
            </w:r>
          </w:p>
          <w:p w14:paraId="1C216354" w14:textId="77777777" w:rsidR="009B6EAD" w:rsidRPr="009B6EAD" w:rsidRDefault="009B6EAD" w:rsidP="009B6EAD">
            <w:pPr>
              <w:pStyle w:val="B2"/>
              <w:numPr>
                <w:ilvl w:val="0"/>
                <w:numId w:val="30"/>
              </w:numPr>
              <w:overflowPunct/>
              <w:autoSpaceDE/>
              <w:autoSpaceDN/>
              <w:adjustRightInd/>
              <w:spacing w:before="0" w:after="0"/>
              <w:textAlignment w:val="auto"/>
              <w:rPr>
                <w:lang w:eastAsia="ja-JP"/>
              </w:rPr>
            </w:pPr>
            <w:r w:rsidRPr="009B6EAD">
              <w:rPr>
                <w:lang w:eastAsia="ja-JP"/>
              </w:rPr>
              <w:t>Throughput is computed in the IAB system without considering ACI as below:</w:t>
            </w:r>
          </w:p>
          <w:p w14:paraId="41B02538" w14:textId="47FD8701" w:rsidR="00343874" w:rsidRPr="009B6EAD" w:rsidRDefault="00E67931" w:rsidP="009B6EAD">
            <w:pPr>
              <w:pStyle w:val="ListParagraph"/>
              <w:keepNext/>
              <w:numPr>
                <w:ilvl w:val="1"/>
                <w:numId w:val="30"/>
              </w:numPr>
              <w:overflowPunct w:val="0"/>
              <w:autoSpaceDE w:val="0"/>
              <w:autoSpaceDN w:val="0"/>
              <w:adjustRightInd w:val="0"/>
              <w:spacing w:before="0"/>
              <w:contextualSpacing/>
              <w:textAlignment w:val="baseline"/>
            </w:pPr>
            <m:oMath>
              <m:sSub>
                <m:sSubPr>
                  <m:ctrlPr>
                    <w:rPr>
                      <w:rFonts w:ascii="Cambria Math" w:hAnsi="Cambria Math"/>
                      <w:i/>
                      <w:iCs/>
                      <w:sz w:val="20"/>
                      <w:szCs w:val="20"/>
                    </w:rPr>
                  </m:ctrlPr>
                </m:sSubPr>
                <m:e>
                  <m:r>
                    <w:rPr>
                      <w:rFonts w:ascii="Cambria Math" w:hAnsi="Cambria Math"/>
                      <w:sz w:val="20"/>
                      <w:szCs w:val="20"/>
                    </w:rPr>
                    <m:t>T</m:t>
                  </m:r>
                  <m:r>
                    <w:rPr>
                      <w:rFonts w:ascii="Cambria Math" w:hAnsi="Cambria Math"/>
                      <w:sz w:val="20"/>
                      <w:szCs w:val="20"/>
                    </w:rPr>
                    <m:t>h</m:t>
                  </m:r>
                  <m:r>
                    <w:rPr>
                      <w:rFonts w:ascii="Cambria Math" w:hAnsi="Cambria Math"/>
                      <w:sz w:val="20"/>
                      <w:szCs w:val="20"/>
                    </w:rPr>
                    <m:t>put</m:t>
                  </m:r>
                </m:e>
                <m:sub>
                  <m:r>
                    <m:rPr>
                      <m:sty m:val="p"/>
                    </m:rPr>
                    <w:rPr>
                      <w:rFonts w:ascii="Cambria Math" w:hAnsi="Cambria Math"/>
                      <w:sz w:val="20"/>
                      <w:szCs w:val="20"/>
                    </w:rPr>
                    <m:t>NO ACI</m:t>
                  </m:r>
                </m:sub>
              </m:sSub>
              <m:d>
                <m:dPr>
                  <m:begChr m:val="["/>
                  <m:endChr m:val="]"/>
                  <m:ctrlPr>
                    <w:rPr>
                      <w:rFonts w:ascii="Cambria Math" w:hAnsi="Cambria Math"/>
                      <w:i/>
                      <w:iCs/>
                      <w:sz w:val="20"/>
                      <w:szCs w:val="20"/>
                    </w:rPr>
                  </m:ctrlPr>
                </m:dPr>
                <m:e>
                  <m:r>
                    <w:rPr>
                      <w:rFonts w:ascii="Cambria Math" w:hAnsi="Cambria Math"/>
                      <w:sz w:val="20"/>
                      <w:szCs w:val="20"/>
                    </w:rPr>
                    <m:t>bps</m:t>
                  </m:r>
                  <m:r>
                    <w:rPr>
                      <w:rFonts w:ascii="Cambria Math" w:hAnsi="Cambria Math"/>
                      <w:sz w:val="20"/>
                      <w:szCs w:val="20"/>
                    </w:rPr>
                    <m:t>h</m:t>
                  </m:r>
                  <m:r>
                    <w:rPr>
                      <w:rFonts w:ascii="Cambria Math" w:hAnsi="Cambria Math"/>
                      <w:sz w:val="20"/>
                      <w:szCs w:val="20"/>
                    </w:rPr>
                    <m:t>z</m:t>
                  </m:r>
                </m:e>
              </m:d>
              <m:r>
                <w:rPr>
                  <w:rFonts w:ascii="Cambria Math" w:hAnsi="Cambria Math"/>
                  <w:sz w:val="20"/>
                  <w:szCs w:val="20"/>
                </w:rPr>
                <m:t>=</m:t>
              </m:r>
              <m:r>
                <w:rPr>
                  <w:rFonts w:ascii="Cambria Math" w:hAnsi="Cambria Math"/>
                  <w:sz w:val="20"/>
                  <w:szCs w:val="20"/>
                </w:rPr>
                <m:t>f</m:t>
              </m:r>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SINR</m:t>
                      </m:r>
                    </m:e>
                    <m:sub>
                      <m:r>
                        <w:rPr>
                          <w:rFonts w:ascii="Cambria Math" w:hAnsi="Cambria Math"/>
                          <w:sz w:val="20"/>
                          <w:szCs w:val="20"/>
                        </w:rPr>
                        <m:t>ICI</m:t>
                      </m:r>
                    </m:sub>
                  </m:sSub>
                </m:e>
              </m:d>
              <m:r>
                <m:rPr>
                  <m:sty m:val="p"/>
                </m:rPr>
                <w:rPr>
                  <w:rFonts w:ascii="Cambria Math" w:hAnsi="Cambria Math"/>
                  <w:sz w:val="20"/>
                  <w:szCs w:val="20"/>
                </w:rPr>
                <m:t>=</m:t>
              </m:r>
              <m:r>
                <w:rPr>
                  <w:rFonts w:ascii="Cambria Math" w:hAnsi="Cambria Math"/>
                  <w:sz w:val="20"/>
                  <w:szCs w:val="20"/>
                </w:rPr>
                <m:t>f</m:t>
              </m:r>
              <m:d>
                <m:dPr>
                  <m:ctrlPr>
                    <w:rPr>
                      <w:rFonts w:ascii="Cambria Math" w:hAnsi="Cambria Math"/>
                      <w:i/>
                      <w:iCs/>
                      <w:sz w:val="20"/>
                      <w:szCs w:val="20"/>
                    </w:rPr>
                  </m:ctrlPr>
                </m:dPr>
                <m:e>
                  <m:f>
                    <m:fPr>
                      <m:ctrlPr>
                        <w:rPr>
                          <w:rFonts w:ascii="Cambria Math" w:hAnsi="Cambria Math"/>
                          <w:i/>
                          <w:iCs/>
                          <w:sz w:val="20"/>
                          <w:szCs w:val="20"/>
                        </w:rPr>
                      </m:ctrlPr>
                    </m:fPr>
                    <m:num>
                      <m:r>
                        <w:rPr>
                          <w:rFonts w:ascii="Cambria Math" w:hAnsi="Cambria Math"/>
                          <w:sz w:val="20"/>
                          <w:szCs w:val="20"/>
                        </w:rPr>
                        <m:t>S</m:t>
                      </m:r>
                    </m:num>
                    <m:den>
                      <m:r>
                        <w:rPr>
                          <w:rFonts w:ascii="Cambria Math" w:hAnsi="Cambria Math"/>
                          <w:sz w:val="20"/>
                          <w:szCs w:val="20"/>
                        </w:rPr>
                        <m:t>N</m:t>
                      </m:r>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ICI</m:t>
                          </m:r>
                        </m:sub>
                      </m:sSub>
                    </m:den>
                  </m:f>
                </m:e>
              </m:d>
            </m:oMath>
            <w:r w:rsidR="009B6EAD" w:rsidRPr="009B6EAD">
              <w:rPr>
                <w:rFonts w:ascii="Times New Roman" w:hAnsi="Times New Roman"/>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ICI</m:t>
                  </m:r>
                </m:sub>
              </m:sSub>
            </m:oMath>
            <w:r w:rsidR="009B6EAD" w:rsidRPr="009B6EAD">
              <w:rPr>
                <w:rFonts w:ascii="Times New Roman" w:hAnsi="Times New Roman"/>
                <w:sz w:val="20"/>
                <w:szCs w:val="20"/>
              </w:rPr>
              <w:t xml:space="preserve"> is the inter-cell interference.</w:t>
            </w:r>
          </w:p>
        </w:tc>
      </w:tr>
    </w:tbl>
    <w:p w14:paraId="3F8C9F65" w14:textId="45093F47" w:rsidR="00443109" w:rsidRDefault="00443109" w:rsidP="004E355C">
      <w:pPr>
        <w:rPr>
          <w:lang w:val="en-GB"/>
        </w:rPr>
      </w:pPr>
    </w:p>
    <w:p w14:paraId="0ECD5DF0" w14:textId="05CEA1AF" w:rsidR="001B1084" w:rsidRPr="001B1084" w:rsidRDefault="001B1084" w:rsidP="004E355C">
      <w:pPr>
        <w:rPr>
          <w:b/>
          <w:bCs/>
          <w:lang w:val="en-GB"/>
        </w:rPr>
      </w:pPr>
      <w:r w:rsidRPr="001B1084">
        <w:rPr>
          <w:b/>
          <w:bCs/>
          <w:u w:val="single"/>
          <w:lang w:val="en-GB"/>
        </w:rPr>
        <w:t>Proposal 3</w:t>
      </w:r>
      <w:r w:rsidRPr="001B1084">
        <w:rPr>
          <w:b/>
          <w:bCs/>
          <w:lang w:val="en-GB"/>
        </w:rPr>
        <w:t xml:space="preserve">: Adopt the simulation methodology presented in Table 1. </w:t>
      </w:r>
    </w:p>
    <w:p w14:paraId="211B2FB7" w14:textId="0D6A2C9F" w:rsidR="009F0403" w:rsidRDefault="009F0403">
      <w:pPr>
        <w:pStyle w:val="Heading2"/>
      </w:pPr>
      <w:r>
        <w:t>Simulation assumptions</w:t>
      </w:r>
    </w:p>
    <w:p w14:paraId="0336B4C7" w14:textId="77777777" w:rsidR="00D71D86" w:rsidRPr="00D71D86" w:rsidRDefault="00D71D86" w:rsidP="00D71D86">
      <w:r w:rsidRPr="00D71D86">
        <w:t>In the following we present a list of simulation assumptions to be adopted as baseline for further analysis and derivation of the reference throughput:</w:t>
      </w:r>
    </w:p>
    <w:p w14:paraId="64C1EDD0" w14:textId="442BDD8D" w:rsidR="00D71D86" w:rsidRPr="00D71D86" w:rsidRDefault="00D71D86" w:rsidP="00D71D86">
      <w:pPr>
        <w:pStyle w:val="ListParagraph"/>
        <w:numPr>
          <w:ilvl w:val="0"/>
          <w:numId w:val="31"/>
        </w:numPr>
        <w:overflowPunct w:val="0"/>
        <w:autoSpaceDE w:val="0"/>
        <w:autoSpaceDN w:val="0"/>
        <w:adjustRightInd w:val="0"/>
        <w:spacing w:after="180"/>
        <w:contextualSpacing/>
        <w:textAlignment w:val="baseline"/>
        <w:rPr>
          <w:rFonts w:ascii="Times New Roman" w:eastAsia="SimSun" w:hAnsi="Times New Roman"/>
          <w:sz w:val="20"/>
          <w:szCs w:val="20"/>
        </w:rPr>
      </w:pPr>
      <w:r w:rsidRPr="00D71D86">
        <w:rPr>
          <w:rFonts w:ascii="Times New Roman" w:eastAsia="SimSun" w:hAnsi="Times New Roman"/>
          <w:sz w:val="20"/>
          <w:szCs w:val="20"/>
        </w:rPr>
        <w:t xml:space="preserve">Access and backhaul traffic are </w:t>
      </w:r>
      <w:proofErr w:type="spellStart"/>
      <w:r w:rsidRPr="00D71D86">
        <w:rPr>
          <w:rFonts w:ascii="Times New Roman" w:eastAsia="SimSun" w:hAnsi="Times New Roman"/>
          <w:sz w:val="20"/>
          <w:szCs w:val="20"/>
        </w:rPr>
        <w:t>TDM’d</w:t>
      </w:r>
      <w:proofErr w:type="spellEnd"/>
      <w:r w:rsidRPr="00D71D86">
        <w:rPr>
          <w:rFonts w:ascii="Times New Roman" w:eastAsia="SimSun" w:hAnsi="Times New Roman"/>
          <w:sz w:val="20"/>
          <w:szCs w:val="20"/>
        </w:rPr>
        <w:t xml:space="preserve"> at each </w:t>
      </w:r>
      <w:r w:rsidR="008C626C">
        <w:rPr>
          <w:rFonts w:ascii="Times New Roman" w:eastAsia="SimSun" w:hAnsi="Times New Roman"/>
          <w:sz w:val="20"/>
          <w:szCs w:val="20"/>
        </w:rPr>
        <w:t>m</w:t>
      </w:r>
      <w:r w:rsidRPr="00D71D86">
        <w:rPr>
          <w:rFonts w:ascii="Times New Roman" w:eastAsia="SimSun" w:hAnsi="Times New Roman"/>
          <w:sz w:val="20"/>
          <w:szCs w:val="20"/>
        </w:rPr>
        <w:t xml:space="preserve">IAB </w:t>
      </w:r>
      <w:proofErr w:type="gramStart"/>
      <w:r w:rsidRPr="00D71D86">
        <w:rPr>
          <w:rFonts w:ascii="Times New Roman" w:eastAsia="SimSun" w:hAnsi="Times New Roman"/>
          <w:sz w:val="20"/>
          <w:szCs w:val="20"/>
        </w:rPr>
        <w:t>node</w:t>
      </w:r>
      <w:proofErr w:type="gramEnd"/>
    </w:p>
    <w:p w14:paraId="7ECD3541" w14:textId="77777777" w:rsidR="00D71D86" w:rsidRPr="00D71D86" w:rsidRDefault="00D71D86" w:rsidP="00D71D86">
      <w:pPr>
        <w:pStyle w:val="ListParagraph"/>
        <w:numPr>
          <w:ilvl w:val="0"/>
          <w:numId w:val="31"/>
        </w:numPr>
        <w:overflowPunct w:val="0"/>
        <w:autoSpaceDE w:val="0"/>
        <w:autoSpaceDN w:val="0"/>
        <w:adjustRightInd w:val="0"/>
        <w:spacing w:after="180"/>
        <w:contextualSpacing/>
        <w:textAlignment w:val="baseline"/>
        <w:rPr>
          <w:rFonts w:ascii="Times New Roman" w:eastAsia="SimSun" w:hAnsi="Times New Roman"/>
          <w:sz w:val="20"/>
          <w:szCs w:val="20"/>
        </w:rPr>
      </w:pPr>
      <w:r w:rsidRPr="00D71D86">
        <w:rPr>
          <w:rFonts w:ascii="Times New Roman" w:eastAsia="SimSun" w:hAnsi="Times New Roman"/>
          <w:sz w:val="20"/>
          <w:szCs w:val="20"/>
        </w:rPr>
        <w:t>Power control at MT for UL transmissions and no power control at DU for DL transmission</w:t>
      </w:r>
    </w:p>
    <w:p w14:paraId="2180F6A7" w14:textId="2D0D71A0" w:rsidR="00D71D86" w:rsidRPr="00D71D86" w:rsidRDefault="00D71D86" w:rsidP="00D71D86">
      <w:pPr>
        <w:pStyle w:val="ListParagraph"/>
        <w:numPr>
          <w:ilvl w:val="0"/>
          <w:numId w:val="31"/>
        </w:numPr>
        <w:overflowPunct w:val="0"/>
        <w:autoSpaceDE w:val="0"/>
        <w:autoSpaceDN w:val="0"/>
        <w:adjustRightInd w:val="0"/>
        <w:spacing w:after="180"/>
        <w:contextualSpacing/>
        <w:textAlignment w:val="baseline"/>
        <w:rPr>
          <w:rFonts w:ascii="Times New Roman" w:eastAsia="SimSun" w:hAnsi="Times New Roman"/>
          <w:sz w:val="20"/>
          <w:szCs w:val="20"/>
        </w:rPr>
      </w:pPr>
      <w:r w:rsidRPr="00D71D86">
        <w:rPr>
          <w:rFonts w:ascii="Times New Roman" w:eastAsia="SimSun" w:hAnsi="Times New Roman"/>
          <w:sz w:val="20"/>
          <w:szCs w:val="20"/>
        </w:rPr>
        <w:t xml:space="preserve">One panel at each </w:t>
      </w:r>
      <w:r w:rsidR="008C626C">
        <w:rPr>
          <w:rFonts w:ascii="Times New Roman" w:eastAsia="SimSun" w:hAnsi="Times New Roman"/>
          <w:sz w:val="20"/>
          <w:szCs w:val="20"/>
        </w:rPr>
        <w:t>m</w:t>
      </w:r>
      <w:r w:rsidRPr="00D71D86">
        <w:rPr>
          <w:rFonts w:ascii="Times New Roman" w:eastAsia="SimSun" w:hAnsi="Times New Roman"/>
          <w:sz w:val="20"/>
          <w:szCs w:val="20"/>
        </w:rPr>
        <w:t>IAB node sector</w:t>
      </w:r>
    </w:p>
    <w:p w14:paraId="6B8317D7" w14:textId="77777777" w:rsidR="00D71D86" w:rsidRPr="00D71D86" w:rsidRDefault="00D71D86" w:rsidP="00D71D86">
      <w:pPr>
        <w:pStyle w:val="ListParagraph"/>
        <w:numPr>
          <w:ilvl w:val="1"/>
          <w:numId w:val="31"/>
        </w:numPr>
        <w:overflowPunct w:val="0"/>
        <w:autoSpaceDE w:val="0"/>
        <w:autoSpaceDN w:val="0"/>
        <w:adjustRightInd w:val="0"/>
        <w:spacing w:after="180"/>
        <w:contextualSpacing/>
        <w:textAlignment w:val="baseline"/>
        <w:rPr>
          <w:rFonts w:ascii="Times New Roman" w:eastAsia="SimSun" w:hAnsi="Times New Roman"/>
          <w:sz w:val="20"/>
          <w:szCs w:val="20"/>
        </w:rPr>
      </w:pPr>
      <w:r w:rsidRPr="00D71D86">
        <w:rPr>
          <w:rFonts w:ascii="Times New Roman" w:eastAsia="SimSun" w:hAnsi="Times New Roman"/>
          <w:sz w:val="20"/>
          <w:szCs w:val="20"/>
        </w:rPr>
        <w:t xml:space="preserve">Shared between access and backhaul </w:t>
      </w:r>
      <w:proofErr w:type="gramStart"/>
      <w:r w:rsidRPr="00D71D86">
        <w:rPr>
          <w:rFonts w:ascii="Times New Roman" w:eastAsia="SimSun" w:hAnsi="Times New Roman"/>
          <w:sz w:val="20"/>
          <w:szCs w:val="20"/>
        </w:rPr>
        <w:t>traffic</w:t>
      </w:r>
      <w:proofErr w:type="gramEnd"/>
    </w:p>
    <w:p w14:paraId="1F3695A2" w14:textId="77777777" w:rsidR="00D71D86" w:rsidRPr="00D71D86" w:rsidRDefault="00D71D86" w:rsidP="00D71D86">
      <w:pPr>
        <w:pStyle w:val="ListParagraph"/>
        <w:numPr>
          <w:ilvl w:val="1"/>
          <w:numId w:val="31"/>
        </w:numPr>
        <w:overflowPunct w:val="0"/>
        <w:autoSpaceDE w:val="0"/>
        <w:autoSpaceDN w:val="0"/>
        <w:adjustRightInd w:val="0"/>
        <w:spacing w:after="180"/>
        <w:contextualSpacing/>
        <w:textAlignment w:val="baseline"/>
        <w:rPr>
          <w:rFonts w:ascii="Times New Roman" w:eastAsia="SimSun" w:hAnsi="Times New Roman"/>
          <w:sz w:val="20"/>
          <w:szCs w:val="20"/>
        </w:rPr>
      </w:pPr>
      <w:r w:rsidRPr="00D71D86">
        <w:rPr>
          <w:rFonts w:ascii="Times New Roman" w:eastAsia="SimSun" w:hAnsi="Times New Roman"/>
          <w:sz w:val="20"/>
          <w:szCs w:val="20"/>
        </w:rPr>
        <w:t xml:space="preserve">Panel has 16x8 antenna array in </w:t>
      </w:r>
      <w:proofErr w:type="gramStart"/>
      <w:r w:rsidRPr="00D71D86">
        <w:rPr>
          <w:rFonts w:ascii="Times New Roman" w:eastAsia="SimSun" w:hAnsi="Times New Roman"/>
          <w:sz w:val="20"/>
          <w:szCs w:val="20"/>
        </w:rPr>
        <w:t>FR2</w:t>
      </w:r>
      <w:proofErr w:type="gramEnd"/>
    </w:p>
    <w:p w14:paraId="0C172B84" w14:textId="77777777" w:rsidR="00D71D86" w:rsidRPr="00D71D86" w:rsidRDefault="00D71D86" w:rsidP="00D71D86">
      <w:pPr>
        <w:pStyle w:val="ListParagraph"/>
        <w:numPr>
          <w:ilvl w:val="1"/>
          <w:numId w:val="31"/>
        </w:numPr>
        <w:overflowPunct w:val="0"/>
        <w:autoSpaceDE w:val="0"/>
        <w:autoSpaceDN w:val="0"/>
        <w:adjustRightInd w:val="0"/>
        <w:spacing w:after="180"/>
        <w:contextualSpacing/>
        <w:textAlignment w:val="baseline"/>
        <w:rPr>
          <w:rFonts w:ascii="Times New Roman" w:eastAsia="SimSun" w:hAnsi="Times New Roman"/>
          <w:sz w:val="20"/>
          <w:szCs w:val="20"/>
        </w:rPr>
      </w:pPr>
      <w:r w:rsidRPr="00D71D86">
        <w:rPr>
          <w:rFonts w:ascii="Times New Roman" w:eastAsia="SimSun" w:hAnsi="Times New Roman"/>
          <w:sz w:val="20"/>
          <w:szCs w:val="20"/>
        </w:rPr>
        <w:t xml:space="preserve">Panel has 8x8 antenna array in </w:t>
      </w:r>
      <w:proofErr w:type="gramStart"/>
      <w:r w:rsidRPr="00D71D86">
        <w:rPr>
          <w:rFonts w:ascii="Times New Roman" w:eastAsia="SimSun" w:hAnsi="Times New Roman"/>
          <w:sz w:val="20"/>
          <w:szCs w:val="20"/>
        </w:rPr>
        <w:t>FR1</w:t>
      </w:r>
      <w:proofErr w:type="gramEnd"/>
    </w:p>
    <w:p w14:paraId="6FED1B40" w14:textId="546B6941" w:rsidR="00D71D86" w:rsidRPr="00D71D86" w:rsidRDefault="00D71D86" w:rsidP="00D71D86">
      <w:pPr>
        <w:pStyle w:val="ListParagraph"/>
        <w:numPr>
          <w:ilvl w:val="0"/>
          <w:numId w:val="31"/>
        </w:numPr>
        <w:overflowPunct w:val="0"/>
        <w:autoSpaceDE w:val="0"/>
        <w:autoSpaceDN w:val="0"/>
        <w:adjustRightInd w:val="0"/>
        <w:spacing w:after="180"/>
        <w:contextualSpacing/>
        <w:textAlignment w:val="baseline"/>
        <w:rPr>
          <w:rFonts w:ascii="Times New Roman" w:eastAsia="SimSun" w:hAnsi="Times New Roman"/>
          <w:sz w:val="20"/>
          <w:szCs w:val="20"/>
        </w:rPr>
      </w:pPr>
      <w:r w:rsidRPr="00D71D86">
        <w:rPr>
          <w:rFonts w:ascii="Times New Roman" w:eastAsia="SimSun" w:hAnsi="Times New Roman"/>
          <w:sz w:val="20"/>
          <w:szCs w:val="20"/>
        </w:rPr>
        <w:t xml:space="preserve">Re-use the pathloss model between parent/donor IAB node DU and child </w:t>
      </w:r>
      <w:r w:rsidR="00872B3C">
        <w:rPr>
          <w:rFonts w:ascii="Times New Roman" w:eastAsia="SimSun" w:hAnsi="Times New Roman"/>
          <w:sz w:val="20"/>
          <w:szCs w:val="20"/>
        </w:rPr>
        <w:t>m</w:t>
      </w:r>
      <w:r w:rsidRPr="00D71D86">
        <w:rPr>
          <w:rFonts w:ascii="Times New Roman" w:eastAsia="SimSun" w:hAnsi="Times New Roman"/>
          <w:sz w:val="20"/>
          <w:szCs w:val="20"/>
        </w:rPr>
        <w:t>IAB node MT agreed in TR 38.874</w:t>
      </w:r>
    </w:p>
    <w:p w14:paraId="763B5E35" w14:textId="77777777" w:rsidR="00D71D86" w:rsidRPr="00D71D86" w:rsidRDefault="00D71D86" w:rsidP="00D71D86">
      <w:pPr>
        <w:pStyle w:val="ListParagraph"/>
        <w:numPr>
          <w:ilvl w:val="1"/>
          <w:numId w:val="31"/>
        </w:numPr>
        <w:overflowPunct w:val="0"/>
        <w:autoSpaceDE w:val="0"/>
        <w:autoSpaceDN w:val="0"/>
        <w:adjustRightInd w:val="0"/>
        <w:spacing w:after="180"/>
        <w:contextualSpacing/>
        <w:textAlignment w:val="baseline"/>
        <w:rPr>
          <w:rFonts w:ascii="Times New Roman" w:eastAsia="SimSun" w:hAnsi="Times New Roman"/>
          <w:sz w:val="20"/>
          <w:szCs w:val="20"/>
        </w:rPr>
      </w:pPr>
      <w:r w:rsidRPr="00D71D86">
        <w:rPr>
          <w:rFonts w:ascii="Times New Roman" w:eastAsia="SimSun" w:hAnsi="Times New Roman"/>
          <w:sz w:val="20"/>
          <w:szCs w:val="20"/>
        </w:rPr>
        <w:t>The path loss for links between the IAB-node and candidate serving IAB-nodes/donors is determined based on N =3 independent large-scale channel realizations (</w:t>
      </w:r>
      <w:proofErr w:type="gramStart"/>
      <w:r w:rsidRPr="00D71D86">
        <w:rPr>
          <w:rFonts w:ascii="Times New Roman" w:eastAsia="SimSun" w:hAnsi="Times New Roman"/>
          <w:sz w:val="20"/>
          <w:szCs w:val="20"/>
        </w:rPr>
        <w:t>taking into account</w:t>
      </w:r>
      <w:proofErr w:type="gramEnd"/>
      <w:r w:rsidRPr="00D71D86">
        <w:rPr>
          <w:rFonts w:ascii="Times New Roman" w:eastAsia="SimSun" w:hAnsi="Times New Roman"/>
          <w:sz w:val="20"/>
          <w:szCs w:val="20"/>
        </w:rPr>
        <w:t xml:space="preserve"> LOS/NLOS probability and shadow fading). The realization that results in the minimum pathloss between the IAB-node and the associated serving IAB-node/donor is selected.</w:t>
      </w:r>
    </w:p>
    <w:p w14:paraId="5E9A101D" w14:textId="70A5B7F3" w:rsidR="00D71D86" w:rsidRDefault="00D71D86" w:rsidP="00D71D86">
      <w:pPr>
        <w:pStyle w:val="ListParagraph"/>
        <w:numPr>
          <w:ilvl w:val="0"/>
          <w:numId w:val="31"/>
        </w:numPr>
        <w:overflowPunct w:val="0"/>
        <w:autoSpaceDE w:val="0"/>
        <w:autoSpaceDN w:val="0"/>
        <w:adjustRightInd w:val="0"/>
        <w:spacing w:after="180"/>
        <w:contextualSpacing/>
        <w:textAlignment w:val="baseline"/>
        <w:rPr>
          <w:rFonts w:ascii="Times New Roman" w:eastAsia="SimSun" w:hAnsi="Times New Roman"/>
          <w:sz w:val="20"/>
          <w:szCs w:val="20"/>
        </w:rPr>
      </w:pPr>
      <w:r w:rsidRPr="00D71D86">
        <w:rPr>
          <w:rFonts w:ascii="Times New Roman" w:eastAsia="SimSun" w:hAnsi="Times New Roman"/>
          <w:sz w:val="20"/>
          <w:szCs w:val="20"/>
        </w:rPr>
        <w:t>Pathloss model for cross-links between IAB nodes follows the one defined in TR 38.90</w:t>
      </w:r>
      <w:r w:rsidR="00781302">
        <w:rPr>
          <w:rFonts w:ascii="Times New Roman" w:eastAsia="SimSun" w:hAnsi="Times New Roman"/>
          <w:sz w:val="20"/>
          <w:szCs w:val="20"/>
        </w:rPr>
        <w:t>1.</w:t>
      </w:r>
    </w:p>
    <w:p w14:paraId="53DF5A61" w14:textId="67D8320B" w:rsidR="00943B8B" w:rsidRPr="00943B8B" w:rsidRDefault="00CF6335" w:rsidP="00943B8B">
      <w:pPr>
        <w:rPr>
          <w:lang w:val="en-GB"/>
        </w:rPr>
      </w:pPr>
      <w:proofErr w:type="gramStart"/>
      <w:r>
        <w:rPr>
          <w:rFonts w:cs="v5.0.0"/>
        </w:rPr>
        <w:t>Similar to</w:t>
      </w:r>
      <w:proofErr w:type="gramEnd"/>
      <w:r>
        <w:rPr>
          <w:rFonts w:cs="v5.0.0"/>
        </w:rPr>
        <w:t xml:space="preserve"> the NR network and Rel-16 IAB study, mobile I</w:t>
      </w:r>
      <w:r w:rsidR="00943B8B">
        <w:rPr>
          <w:rFonts w:cs="v5.0.0"/>
        </w:rPr>
        <w:t xml:space="preserve">AB nodes will use beamforming weights based on an ad-hoc codebook that will likely be different than the one used for the access network. However, </w:t>
      </w:r>
      <w:r w:rsidR="00170DF0">
        <w:rPr>
          <w:rFonts w:cs="v5.0.0"/>
        </w:rPr>
        <w:t xml:space="preserve">as typical RAN4 coexistence </w:t>
      </w:r>
      <w:r w:rsidR="00C50FD6">
        <w:rPr>
          <w:rFonts w:cs="v5.0.0"/>
        </w:rPr>
        <w:t>work</w:t>
      </w:r>
      <w:r w:rsidR="00943B8B">
        <w:rPr>
          <w:rFonts w:cs="v5.0.0"/>
        </w:rPr>
        <w:t xml:space="preserve">, RAN4 may assume that IAB nodes are able to have infinite resolution beamforming that electrically steers the main beam to the LOS direction of the link. Further, </w:t>
      </w:r>
      <w:r w:rsidR="00943B8B" w:rsidRPr="00552786">
        <w:rPr>
          <w:rFonts w:cs="v5.0.0"/>
        </w:rPr>
        <w:t>16x8 antenna array</w:t>
      </w:r>
      <w:r w:rsidR="00943B8B">
        <w:rPr>
          <w:rFonts w:cs="v5.0.0"/>
        </w:rPr>
        <w:t xml:space="preserve"> in FR2 and an 8x8 antenna array in FR1 is a reasonable assumption for the antenna array size of </w:t>
      </w:r>
      <w:r w:rsidR="00C50FD6">
        <w:rPr>
          <w:rFonts w:cs="v5.0.0"/>
        </w:rPr>
        <w:t>m</w:t>
      </w:r>
      <w:r w:rsidR="00943B8B">
        <w:rPr>
          <w:rFonts w:cs="v5.0.0"/>
        </w:rPr>
        <w:t>IAB nodes.</w:t>
      </w:r>
    </w:p>
    <w:p w14:paraId="3A9B0CE9" w14:textId="69169F38" w:rsidR="00943B8B" w:rsidRDefault="00943B8B" w:rsidP="00943B8B">
      <w:pPr>
        <w:rPr>
          <w:rFonts w:cs="v5.0.0"/>
          <w:b/>
        </w:rPr>
      </w:pPr>
      <w:r w:rsidRPr="00CF6335">
        <w:rPr>
          <w:rFonts w:cs="v5.0.0"/>
          <w:b/>
          <w:u w:val="single"/>
        </w:rPr>
        <w:t xml:space="preserve">Proposal </w:t>
      </w:r>
      <w:r w:rsidR="00CF6335" w:rsidRPr="00CF6335">
        <w:rPr>
          <w:rFonts w:cs="v5.0.0"/>
          <w:b/>
          <w:u w:val="single"/>
        </w:rPr>
        <w:t>4</w:t>
      </w:r>
      <w:r w:rsidRPr="00F66062">
        <w:rPr>
          <w:rFonts w:cs="v5.0.0"/>
          <w:b/>
        </w:rPr>
        <w:t xml:space="preserve">: </w:t>
      </w:r>
      <w:r>
        <w:rPr>
          <w:rFonts w:cs="v5.0.0"/>
          <w:b/>
        </w:rPr>
        <w:t>A</w:t>
      </w:r>
      <w:r w:rsidRPr="00F66062">
        <w:rPr>
          <w:rFonts w:cs="v5.0.0"/>
          <w:b/>
        </w:rPr>
        <w:t>ssume infinite resolution beamforming</w:t>
      </w:r>
      <w:r>
        <w:rPr>
          <w:rFonts w:cs="v5.0.0"/>
          <w:b/>
        </w:rPr>
        <w:t xml:space="preserve"> at </w:t>
      </w:r>
      <w:r w:rsidR="00CF6335">
        <w:rPr>
          <w:rFonts w:cs="v5.0.0"/>
          <w:b/>
        </w:rPr>
        <w:t>m</w:t>
      </w:r>
      <w:r>
        <w:rPr>
          <w:rFonts w:cs="v5.0.0"/>
          <w:b/>
        </w:rPr>
        <w:t>IAB nodes</w:t>
      </w:r>
      <w:r w:rsidRPr="00F66062">
        <w:rPr>
          <w:rFonts w:cs="v5.0.0"/>
          <w:b/>
        </w:rPr>
        <w:t xml:space="preserve"> with </w:t>
      </w:r>
      <w:r w:rsidRPr="00552786">
        <w:rPr>
          <w:rFonts w:cs="v5.0.0"/>
          <w:b/>
        </w:rPr>
        <w:t>16x8 antenna array</w:t>
      </w:r>
      <w:r w:rsidRPr="00F66062">
        <w:rPr>
          <w:rFonts w:cs="v5.0.0"/>
          <w:b/>
        </w:rPr>
        <w:t xml:space="preserve"> </w:t>
      </w:r>
      <w:r>
        <w:rPr>
          <w:rFonts w:cs="v5.0.0"/>
          <w:b/>
        </w:rPr>
        <w:t>in FR2 and 8x8 antenna array in FR1</w:t>
      </w:r>
      <w:r w:rsidR="00C50FD6">
        <w:rPr>
          <w:rFonts w:cs="v5.0.0"/>
          <w:b/>
        </w:rPr>
        <w:t>.</w:t>
      </w:r>
    </w:p>
    <w:p w14:paraId="694B2008" w14:textId="27CD1037" w:rsidR="00943B8B" w:rsidRPr="000E7C3C" w:rsidRDefault="007D2736" w:rsidP="00943B8B">
      <w:pPr>
        <w:rPr>
          <w:rFonts w:cs="v5.0.0"/>
          <w:b/>
          <w:sz w:val="22"/>
          <w:u w:val="single"/>
        </w:rPr>
      </w:pPr>
      <w:r>
        <w:rPr>
          <w:rFonts w:cs="v5.0.0"/>
          <w:b/>
          <w:sz w:val="22"/>
          <w:u w:val="single"/>
        </w:rPr>
        <w:lastRenderedPageBreak/>
        <w:t>Propagation model between mIAB nodes and gNB</w:t>
      </w:r>
      <w:r w:rsidR="00943B8B">
        <w:rPr>
          <w:rFonts w:cs="v5.0.0"/>
          <w:b/>
          <w:sz w:val="22"/>
          <w:u w:val="single"/>
        </w:rPr>
        <w:t xml:space="preserve"> parameters</w:t>
      </w:r>
      <w:r w:rsidR="00943B8B" w:rsidRPr="000E7C3C">
        <w:rPr>
          <w:rFonts w:cs="v5.0.0"/>
          <w:b/>
          <w:sz w:val="22"/>
          <w:u w:val="single"/>
        </w:rPr>
        <w:t>:</w:t>
      </w:r>
    </w:p>
    <w:p w14:paraId="0218C780" w14:textId="523E2CD1" w:rsidR="00943B8B" w:rsidRDefault="00940FCD" w:rsidP="00943B8B">
      <w:pPr>
        <w:keepNext/>
      </w:pPr>
      <w:r>
        <w:t xml:space="preserve">RAN4 to discuss </w:t>
      </w:r>
      <w:r w:rsidR="00BC561A">
        <w:t>to follow</w:t>
      </w:r>
      <w:r w:rsidR="009F5799">
        <w:t xml:space="preserve"> TR 38.874 </w:t>
      </w:r>
      <w:r w:rsidR="00764E22">
        <w:t>Annex A</w:t>
      </w:r>
      <w:r w:rsidR="00D10564">
        <w:t xml:space="preserve">.1 </w:t>
      </w:r>
      <w:r w:rsidR="00943B8B">
        <w:t xml:space="preserve">for </w:t>
      </w:r>
      <w:r w:rsidR="009F39F5" w:rsidRPr="009F39F5">
        <w:t>IAB-node and candidate serving IAB-nodes/donors</w:t>
      </w:r>
      <w:r w:rsidR="00943B8B">
        <w:t xml:space="preserve"> pathloss model either for FR1 and FR2. Following this rationale, RAN1 also agreed the following:</w:t>
      </w:r>
    </w:p>
    <w:p w14:paraId="2CD72F6F" w14:textId="1688EA36" w:rsidR="009F39F5" w:rsidRPr="008F1A55" w:rsidRDefault="00943B8B" w:rsidP="00943B8B">
      <w:pPr>
        <w:keepNext/>
        <w:rPr>
          <w:i/>
        </w:rPr>
      </w:pPr>
      <w:r w:rsidRPr="008F1A55">
        <w:rPr>
          <w:i/>
        </w:rPr>
        <w:t>The path loss for links between the IAB-node and candidate serving IAB-nodes/donors is determined based on N =3 independent large-scale channel realizations (</w:t>
      </w:r>
      <w:proofErr w:type="gramStart"/>
      <w:r w:rsidRPr="008F1A55">
        <w:rPr>
          <w:i/>
        </w:rPr>
        <w:t>taking into account</w:t>
      </w:r>
      <w:proofErr w:type="gramEnd"/>
      <w:r w:rsidRPr="008F1A55">
        <w:rPr>
          <w:i/>
        </w:rPr>
        <w:t xml:space="preserve"> LOS/NLOS probability and shadow fading). The</w:t>
      </w:r>
      <w:r>
        <w:rPr>
          <w:i/>
        </w:rPr>
        <w:t xml:space="preserve"> r</w:t>
      </w:r>
      <w:r w:rsidRPr="008F1A55">
        <w:rPr>
          <w:i/>
        </w:rPr>
        <w:t>ealization that results in the minimum pathloss between the IAB-node and the associated serving IAB-node/donor is selected</w:t>
      </w:r>
      <w:r w:rsidR="00EB3240">
        <w:rPr>
          <w:i/>
        </w:rPr>
        <w:t>.</w:t>
      </w:r>
    </w:p>
    <w:p w14:paraId="1EC31258" w14:textId="78A2BF11" w:rsidR="00B40F84" w:rsidRDefault="00943B8B" w:rsidP="00943B8B">
      <w:pPr>
        <w:keepNext/>
        <w:rPr>
          <w:b/>
        </w:rPr>
      </w:pPr>
      <w:r w:rsidRPr="00347368">
        <w:rPr>
          <w:b/>
          <w:u w:val="single"/>
        </w:rPr>
        <w:t xml:space="preserve">Proposal </w:t>
      </w:r>
      <w:r w:rsidR="00EB3240" w:rsidRPr="00347368">
        <w:rPr>
          <w:b/>
          <w:u w:val="single"/>
        </w:rPr>
        <w:t>5</w:t>
      </w:r>
      <w:r>
        <w:rPr>
          <w:b/>
        </w:rPr>
        <w:t xml:space="preserve">: RAN4 to re-use the assumptions agreed in TR 38.874 for the </w:t>
      </w:r>
      <w:r w:rsidR="00016D7E" w:rsidRPr="00016D7E">
        <w:rPr>
          <w:b/>
        </w:rPr>
        <w:t>IAB-node and candidate serving IAB-nodes/donors pathloss model</w:t>
      </w:r>
      <w:r>
        <w:rPr>
          <w:b/>
        </w:rPr>
        <w:t xml:space="preserve"> pathloss model either for FR1 and FR2. </w:t>
      </w:r>
    </w:p>
    <w:p w14:paraId="3338EEA4" w14:textId="77777777" w:rsidR="007C12E6" w:rsidRDefault="007C12E6" w:rsidP="007C12E6">
      <w:pPr>
        <w:rPr>
          <w:rFonts w:cs="v5.0.0"/>
          <w:b/>
          <w:sz w:val="22"/>
          <w:u w:val="single"/>
        </w:rPr>
      </w:pPr>
      <w:r>
        <w:rPr>
          <w:rFonts w:cs="v5.0.0"/>
          <w:b/>
          <w:sz w:val="22"/>
          <w:u w:val="single"/>
        </w:rPr>
        <w:t>Remaining simulation assumptions</w:t>
      </w:r>
      <w:r w:rsidRPr="000E7C3C">
        <w:rPr>
          <w:rFonts w:cs="v5.0.0"/>
          <w:b/>
          <w:sz w:val="22"/>
          <w:u w:val="single"/>
        </w:rPr>
        <w:t>:</w:t>
      </w:r>
    </w:p>
    <w:p w14:paraId="02D7FE06" w14:textId="7ED22B5D" w:rsidR="007C12E6" w:rsidRPr="007C12E6" w:rsidRDefault="00D65EE3" w:rsidP="00943B8B">
      <w:pPr>
        <w:keepNext/>
      </w:pPr>
      <w:r>
        <w:t>On top of the discussed simulation parameters in [1]</w:t>
      </w:r>
      <w:r w:rsidR="002103D8">
        <w:t xml:space="preserve">, </w:t>
      </w:r>
      <w:r>
        <w:t xml:space="preserve">the following </w:t>
      </w:r>
      <w:r w:rsidR="007C12E6" w:rsidRPr="002A5D5F">
        <w:t>remaining</w:t>
      </w:r>
      <w:r w:rsidR="007C12E6">
        <w:t xml:space="preserve"> simulation assumptions are listed in </w:t>
      </w:r>
      <w:r w:rsidR="007C12E6">
        <w:fldChar w:fldCharType="begin"/>
      </w:r>
      <w:r w:rsidR="007C12E6">
        <w:instrText xml:space="preserve"> REF _Ref4834829 \h </w:instrText>
      </w:r>
      <w:r w:rsidR="007C12E6">
        <w:fldChar w:fldCharType="separate"/>
      </w:r>
      <w:r w:rsidR="007C12E6">
        <w:t xml:space="preserve">Table </w:t>
      </w:r>
      <w:r w:rsidR="007C12E6">
        <w:rPr>
          <w:noProof/>
        </w:rPr>
        <w:t>1</w:t>
      </w:r>
      <w:r w:rsidR="007C12E6">
        <w:fldChar w:fldCharType="end"/>
      </w:r>
      <w:r w:rsidR="007C12E6">
        <w:t>.</w:t>
      </w:r>
    </w:p>
    <w:p w14:paraId="18AAA6A9" w14:textId="076D8B11" w:rsidR="00A94C2B" w:rsidRDefault="00A94C2B" w:rsidP="00A94C2B">
      <w:pPr>
        <w:pStyle w:val="Caption"/>
        <w:keepNext/>
        <w:jc w:val="center"/>
      </w:pPr>
      <w:bookmarkStart w:id="5" w:name="_Ref134990126"/>
      <w:r>
        <w:t xml:space="preserve">Table </w:t>
      </w:r>
      <w:r w:rsidR="00E67931">
        <w:fldChar w:fldCharType="begin"/>
      </w:r>
      <w:r w:rsidR="00E67931">
        <w:instrText xml:space="preserve"> SEQ Table \* ARABIC </w:instrText>
      </w:r>
      <w:r w:rsidR="00E67931">
        <w:fldChar w:fldCharType="separate"/>
      </w:r>
      <w:r w:rsidR="001B1084">
        <w:rPr>
          <w:noProof/>
        </w:rPr>
        <w:t>2</w:t>
      </w:r>
      <w:r w:rsidR="00E67931">
        <w:rPr>
          <w:noProof/>
        </w:rPr>
        <w:fldChar w:fldCharType="end"/>
      </w:r>
      <w:bookmarkEnd w:id="5"/>
      <w:r>
        <w:t xml:space="preserve"> mIAB coexistence simulation parameters</w:t>
      </w:r>
    </w:p>
    <w:tbl>
      <w:tblPr>
        <w:tblpPr w:leftFromText="180" w:rightFromText="180" w:vertAnchor="text" w:horzAnchor="margin" w:tblpXSpec="center" w:tblpY="2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8"/>
        <w:gridCol w:w="5481"/>
      </w:tblGrid>
      <w:tr w:rsidR="00B40F84" w:rsidRPr="00E23CFA" w14:paraId="0169AD3F" w14:textId="77777777" w:rsidTr="0065085D">
        <w:trPr>
          <w:trHeight w:val="2547"/>
        </w:trPr>
        <w:tc>
          <w:tcPr>
            <w:tcW w:w="3728" w:type="dxa"/>
            <w:tcBorders>
              <w:top w:val="single" w:sz="4" w:space="0" w:color="auto"/>
              <w:left w:val="single" w:sz="4" w:space="0" w:color="auto"/>
              <w:bottom w:val="single" w:sz="4" w:space="0" w:color="auto"/>
              <w:right w:val="single" w:sz="4" w:space="0" w:color="auto"/>
            </w:tcBorders>
            <w:hideMark/>
          </w:tcPr>
          <w:p w14:paraId="51D24927" w14:textId="77777777" w:rsidR="00B40F84" w:rsidRPr="00E23CFA" w:rsidRDefault="00B40F84" w:rsidP="0065085D">
            <w:pPr>
              <w:pStyle w:val="TAL"/>
              <w:rPr>
                <w:lang w:eastAsia="ja-JP"/>
              </w:rPr>
            </w:pPr>
            <w:r w:rsidRPr="00E23CFA">
              <w:rPr>
                <w:lang w:eastAsia="ja-JP"/>
              </w:rPr>
              <w:t>Large-scale channel parameters</w:t>
            </w:r>
          </w:p>
        </w:tc>
        <w:tc>
          <w:tcPr>
            <w:tcW w:w="5481" w:type="dxa"/>
            <w:tcBorders>
              <w:top w:val="single" w:sz="4" w:space="0" w:color="auto"/>
              <w:left w:val="single" w:sz="4" w:space="0" w:color="auto"/>
              <w:bottom w:val="single" w:sz="4" w:space="0" w:color="auto"/>
              <w:right w:val="single" w:sz="4" w:space="0" w:color="auto"/>
            </w:tcBorders>
          </w:tcPr>
          <w:p w14:paraId="0B4D39C8" w14:textId="77777777" w:rsidR="00B40F84" w:rsidRPr="00E23CFA" w:rsidRDefault="00B40F84" w:rsidP="0065085D">
            <w:pPr>
              <w:pStyle w:val="TAL"/>
              <w:rPr>
                <w:lang w:eastAsia="ja-JP"/>
              </w:rPr>
            </w:pPr>
            <w:r w:rsidRPr="00C6124C">
              <w:rPr>
                <w:u w:val="single"/>
                <w:lang w:eastAsia="ja-JP"/>
              </w:rPr>
              <w:t>FR1</w:t>
            </w:r>
            <w:r w:rsidRPr="00E23CFA">
              <w:rPr>
                <w:lang w:eastAsia="ja-JP"/>
              </w:rPr>
              <w:t>:</w:t>
            </w:r>
          </w:p>
          <w:p w14:paraId="78E18FF1" w14:textId="3B0BDEA9" w:rsidR="00AE11B7" w:rsidRDefault="00B40F84" w:rsidP="0065085D">
            <w:pPr>
              <w:pStyle w:val="TAL"/>
            </w:pPr>
            <w:r w:rsidRPr="00E23CFA">
              <w:rPr>
                <w:lang w:eastAsia="ja-JP"/>
              </w:rPr>
              <w:t xml:space="preserve">- </w:t>
            </w:r>
            <w:r w:rsidR="00AE11B7" w:rsidRPr="0071330E">
              <w:t xml:space="preserve">Macro-to-UE: UMa </w:t>
            </w:r>
            <w:r w:rsidR="00904160">
              <w:t>(</w:t>
            </w:r>
            <w:r w:rsidR="00AE11B7" w:rsidRPr="00900A26">
              <w:t>TR 38.803</w:t>
            </w:r>
            <w:r w:rsidR="00904160">
              <w:t>)</w:t>
            </w:r>
            <w:r w:rsidR="00AE11B7">
              <w:t> </w:t>
            </w:r>
          </w:p>
          <w:p w14:paraId="35A8CF93" w14:textId="4394C6ED" w:rsidR="006645BE" w:rsidRDefault="006645BE" w:rsidP="0065085D">
            <w:pPr>
              <w:pStyle w:val="TAL"/>
              <w:rPr>
                <w:lang w:eastAsia="ja-JP"/>
              </w:rPr>
            </w:pPr>
            <w:r>
              <w:t>- Macro-to-Micro: UMa (</w:t>
            </w:r>
            <w:proofErr w:type="spellStart"/>
            <w:r>
              <w:t>h</w:t>
            </w:r>
            <w:r>
              <w:rPr>
                <w:vertAlign w:val="subscript"/>
              </w:rPr>
              <w:t>UE</w:t>
            </w:r>
            <w:proofErr w:type="spellEnd"/>
            <w:r>
              <w:t xml:space="preserve"> =10m</w:t>
            </w:r>
            <w:r w:rsidR="00347621">
              <w:t>, 4m for mIAB</w:t>
            </w:r>
            <w:r>
              <w:t>)</w:t>
            </w:r>
          </w:p>
          <w:p w14:paraId="2CAE749D" w14:textId="0E6D8F0A" w:rsidR="00B40F84" w:rsidRDefault="00AE11B7" w:rsidP="0065085D">
            <w:pPr>
              <w:pStyle w:val="TAL"/>
              <w:rPr>
                <w:lang w:eastAsia="ja-JP"/>
              </w:rPr>
            </w:pPr>
            <w:r>
              <w:rPr>
                <w:lang w:eastAsia="ja-JP"/>
              </w:rPr>
              <w:t xml:space="preserve">- </w:t>
            </w:r>
            <w:r w:rsidR="00B40F84" w:rsidRPr="00E23CFA">
              <w:rPr>
                <w:lang w:eastAsia="ja-JP"/>
              </w:rPr>
              <w:t xml:space="preserve">Micro-to-Micro: </w:t>
            </w:r>
            <w:proofErr w:type="spellStart"/>
            <w:r w:rsidR="00B40F84" w:rsidRPr="00E23CFA">
              <w:rPr>
                <w:lang w:eastAsia="ja-JP"/>
              </w:rPr>
              <w:t>UMi</w:t>
            </w:r>
            <w:proofErr w:type="spellEnd"/>
            <w:r w:rsidR="00B40F84" w:rsidRPr="00E23CFA">
              <w:rPr>
                <w:lang w:eastAsia="ja-JP"/>
              </w:rPr>
              <w:t xml:space="preserve"> (</w:t>
            </w:r>
            <w:proofErr w:type="spellStart"/>
            <w:r w:rsidR="00B40F84" w:rsidRPr="00E23CFA">
              <w:rPr>
                <w:lang w:eastAsia="ja-JP"/>
              </w:rPr>
              <w:t>h</w:t>
            </w:r>
            <w:r w:rsidR="00B40F84" w:rsidRPr="00E23CFA">
              <w:rPr>
                <w:vertAlign w:val="subscript"/>
                <w:lang w:eastAsia="ja-JP"/>
              </w:rPr>
              <w:t>UE</w:t>
            </w:r>
            <w:proofErr w:type="spellEnd"/>
            <w:r w:rsidR="00B40F84" w:rsidRPr="00E23CFA">
              <w:rPr>
                <w:lang w:eastAsia="ja-JP"/>
              </w:rPr>
              <w:t xml:space="preserve"> =10m</w:t>
            </w:r>
            <w:r w:rsidR="00347621">
              <w:rPr>
                <w:lang w:eastAsia="ja-JP"/>
              </w:rPr>
              <w:t>, 4m for mIAB</w:t>
            </w:r>
            <w:r w:rsidR="00B40F84" w:rsidRPr="00E23CFA">
              <w:rPr>
                <w:lang w:eastAsia="ja-JP"/>
              </w:rPr>
              <w:t>)</w:t>
            </w:r>
          </w:p>
          <w:p w14:paraId="5A267D4C" w14:textId="4A7121A5" w:rsidR="00ED463F" w:rsidRDefault="00ED463F" w:rsidP="0065085D">
            <w:pPr>
              <w:pStyle w:val="TAL"/>
              <w:rPr>
                <w:lang w:eastAsia="ja-JP"/>
              </w:rPr>
            </w:pPr>
            <w:r>
              <w:rPr>
                <w:lang w:eastAsia="ja-JP"/>
              </w:rPr>
              <w:t xml:space="preserve">- UE-to-UE: </w:t>
            </w:r>
            <w:r>
              <w:t xml:space="preserve"> </w:t>
            </w:r>
            <w:proofErr w:type="spellStart"/>
            <w:r w:rsidRPr="00ED463F">
              <w:rPr>
                <w:lang w:eastAsia="ja-JP"/>
              </w:rPr>
              <w:t>UMi</w:t>
            </w:r>
            <w:proofErr w:type="spellEnd"/>
            <w:r w:rsidRPr="00ED463F">
              <w:rPr>
                <w:lang w:eastAsia="ja-JP"/>
              </w:rPr>
              <w:t xml:space="preserve"> (</w:t>
            </w:r>
            <w:r w:rsidRPr="00E23CFA">
              <w:rPr>
                <w:lang w:eastAsia="ja-JP"/>
              </w:rPr>
              <w:t>h</w:t>
            </w:r>
            <w:r>
              <w:rPr>
                <w:vertAlign w:val="subscript"/>
                <w:lang w:eastAsia="ja-JP"/>
              </w:rPr>
              <w:t>BS</w:t>
            </w:r>
            <w:r w:rsidRPr="00ED463F">
              <w:rPr>
                <w:lang w:eastAsia="ja-JP"/>
              </w:rPr>
              <w:t xml:space="preserve"> =1.5 m ~ 22.5 m)</w:t>
            </w:r>
            <w:r w:rsidR="00904160">
              <w:rPr>
                <w:lang w:eastAsia="ja-JP"/>
              </w:rPr>
              <w:t xml:space="preserve"> </w:t>
            </w:r>
            <w:r w:rsidRPr="00ED463F">
              <w:rPr>
                <w:lang w:eastAsia="ja-JP"/>
              </w:rPr>
              <w:t>+ penetration loss</w:t>
            </w:r>
            <w:r w:rsidR="00904160">
              <w:rPr>
                <w:lang w:eastAsia="ja-JP"/>
              </w:rPr>
              <w:t xml:space="preserve"> (</w:t>
            </w:r>
            <w:r w:rsidRPr="00ED463F">
              <w:rPr>
                <w:lang w:eastAsia="ja-JP"/>
              </w:rPr>
              <w:t>TR 38.803</w:t>
            </w:r>
            <w:r w:rsidR="00904160">
              <w:rPr>
                <w:lang w:eastAsia="ja-JP"/>
              </w:rPr>
              <w:t>)</w:t>
            </w:r>
          </w:p>
          <w:p w14:paraId="7124A515" w14:textId="52FBFA11" w:rsidR="00D20545" w:rsidRDefault="00225DF0" w:rsidP="0065085D">
            <w:pPr>
              <w:pStyle w:val="TAL"/>
              <w:rPr>
                <w:lang w:eastAsia="ja-JP"/>
              </w:rPr>
            </w:pPr>
            <w:r>
              <w:rPr>
                <w:lang w:eastAsia="ja-JP"/>
              </w:rPr>
              <w:t xml:space="preserve">Note: </w:t>
            </w:r>
            <w:r>
              <w:t xml:space="preserve"> </w:t>
            </w:r>
            <w:proofErr w:type="spellStart"/>
            <w:r w:rsidRPr="00225DF0">
              <w:rPr>
                <w:lang w:eastAsia="ja-JP"/>
              </w:rPr>
              <w:t>UMi</w:t>
            </w:r>
            <w:proofErr w:type="spellEnd"/>
            <w:r w:rsidRPr="00225DF0">
              <w:rPr>
                <w:lang w:eastAsia="ja-JP"/>
              </w:rPr>
              <w:t xml:space="preserve"> model is not applicable when 2D distance is less than 10m, instead FSPL is applicable</w:t>
            </w:r>
          </w:p>
          <w:p w14:paraId="3BBC8566" w14:textId="77777777" w:rsidR="00B40F84" w:rsidRPr="00E23CFA" w:rsidRDefault="00B40F84" w:rsidP="0065085D">
            <w:pPr>
              <w:pStyle w:val="TAL"/>
              <w:rPr>
                <w:lang w:eastAsia="ja-JP"/>
              </w:rPr>
            </w:pPr>
          </w:p>
          <w:p w14:paraId="4A567624" w14:textId="77777777" w:rsidR="00B40F84" w:rsidRPr="00E23CFA" w:rsidRDefault="00B40F84" w:rsidP="0065085D">
            <w:pPr>
              <w:pStyle w:val="TAL"/>
              <w:rPr>
                <w:lang w:eastAsia="ja-JP"/>
              </w:rPr>
            </w:pPr>
            <w:r w:rsidRPr="00C6124C">
              <w:rPr>
                <w:u w:val="single"/>
                <w:lang w:eastAsia="ja-JP"/>
              </w:rPr>
              <w:t>FR2</w:t>
            </w:r>
            <w:r w:rsidRPr="00E23CFA">
              <w:rPr>
                <w:lang w:eastAsia="ja-JP"/>
              </w:rPr>
              <w:t>:</w:t>
            </w:r>
          </w:p>
          <w:p w14:paraId="71FF25FB" w14:textId="518A7E9B" w:rsidR="00B40F84" w:rsidRPr="00E23CFA" w:rsidRDefault="00B40F84" w:rsidP="0065085D">
            <w:pPr>
              <w:pStyle w:val="TAL"/>
              <w:rPr>
                <w:lang w:eastAsia="ja-JP"/>
              </w:rPr>
            </w:pPr>
            <w:r w:rsidRPr="00E23CFA">
              <w:rPr>
                <w:lang w:eastAsia="ja-JP"/>
              </w:rPr>
              <w:t xml:space="preserve">- Micro-to-Micro: </w:t>
            </w:r>
            <w:proofErr w:type="spellStart"/>
            <w:r w:rsidRPr="00E23CFA">
              <w:rPr>
                <w:lang w:eastAsia="ja-JP"/>
              </w:rPr>
              <w:t>UMi</w:t>
            </w:r>
            <w:proofErr w:type="spellEnd"/>
            <w:r w:rsidRPr="00E23CFA">
              <w:rPr>
                <w:lang w:eastAsia="ja-JP"/>
              </w:rPr>
              <w:t>-Street canyon (</w:t>
            </w:r>
            <w:proofErr w:type="spellStart"/>
            <w:r w:rsidRPr="00E23CFA">
              <w:rPr>
                <w:lang w:eastAsia="ja-JP"/>
              </w:rPr>
              <w:t>h</w:t>
            </w:r>
            <w:r w:rsidRPr="00E23CFA">
              <w:rPr>
                <w:vertAlign w:val="subscript"/>
                <w:lang w:eastAsia="ja-JP"/>
              </w:rPr>
              <w:t>UE</w:t>
            </w:r>
            <w:proofErr w:type="spellEnd"/>
            <w:r w:rsidRPr="00E23CFA">
              <w:rPr>
                <w:lang w:eastAsia="ja-JP"/>
              </w:rPr>
              <w:t xml:space="preserve"> =10m</w:t>
            </w:r>
            <w:proofErr w:type="gramStart"/>
            <w:r w:rsidR="000D57DB">
              <w:rPr>
                <w:lang w:eastAsia="ja-JP"/>
              </w:rPr>
              <w:t xml:space="preserve">, </w:t>
            </w:r>
            <w:r w:rsidR="000D57DB">
              <w:t>,</w:t>
            </w:r>
            <w:proofErr w:type="gramEnd"/>
            <w:r w:rsidR="000D57DB">
              <w:t xml:space="preserve"> 4m for mIAB</w:t>
            </w:r>
            <w:r w:rsidRPr="00E23CFA">
              <w:rPr>
                <w:lang w:eastAsia="ja-JP"/>
              </w:rPr>
              <w:t>)</w:t>
            </w:r>
          </w:p>
          <w:p w14:paraId="64610565" w14:textId="77777777" w:rsidR="00B40F84" w:rsidRPr="00E23CFA" w:rsidRDefault="00B40F84" w:rsidP="0065085D">
            <w:pPr>
              <w:pStyle w:val="TAL"/>
              <w:rPr>
                <w:lang w:eastAsia="ja-JP"/>
              </w:rPr>
            </w:pPr>
          </w:p>
          <w:p w14:paraId="4CFF840C" w14:textId="77777777" w:rsidR="00B40F84" w:rsidRDefault="00B40F84" w:rsidP="0065085D">
            <w:pPr>
              <w:pStyle w:val="TAL"/>
              <w:rPr>
                <w:lang w:eastAsia="ja-JP"/>
              </w:rPr>
            </w:pPr>
            <w:r w:rsidRPr="00E23CFA">
              <w:rPr>
                <w:lang w:eastAsia="ja-JP"/>
              </w:rPr>
              <w:t>The path loss for links between the IAB-node and candidate serving IAB-nodes/donors is determined based on N =3 independent large-scale channel realizations (</w:t>
            </w:r>
            <w:proofErr w:type="gramStart"/>
            <w:r w:rsidRPr="00E23CFA">
              <w:rPr>
                <w:lang w:eastAsia="ja-JP"/>
              </w:rPr>
              <w:t>taking into account</w:t>
            </w:r>
            <w:proofErr w:type="gramEnd"/>
            <w:r w:rsidRPr="00E23CFA">
              <w:rPr>
                <w:lang w:eastAsia="ja-JP"/>
              </w:rPr>
              <w:t xml:space="preserve"> LOS/NLOS probability and shadow fading). The realization that results in the minimum pathloss between the IAB-node and the associated serving IAB-node/donor is selected.</w:t>
            </w:r>
          </w:p>
          <w:p w14:paraId="47862C98" w14:textId="0EDCF068" w:rsidR="00624FAC" w:rsidRPr="00E23CFA" w:rsidRDefault="00624FAC" w:rsidP="0065085D">
            <w:pPr>
              <w:pStyle w:val="TAL"/>
              <w:rPr>
                <w:lang w:eastAsia="ja-JP"/>
              </w:rPr>
            </w:pPr>
          </w:p>
        </w:tc>
      </w:tr>
      <w:tr w:rsidR="00B40F84" w:rsidRPr="00E23CFA" w14:paraId="4FB1BC27" w14:textId="77777777" w:rsidTr="0065085D">
        <w:trPr>
          <w:trHeight w:val="132"/>
        </w:trPr>
        <w:tc>
          <w:tcPr>
            <w:tcW w:w="3728" w:type="dxa"/>
            <w:tcBorders>
              <w:top w:val="single" w:sz="4" w:space="0" w:color="auto"/>
              <w:left w:val="single" w:sz="4" w:space="0" w:color="auto"/>
              <w:bottom w:val="single" w:sz="4" w:space="0" w:color="auto"/>
              <w:right w:val="single" w:sz="4" w:space="0" w:color="auto"/>
            </w:tcBorders>
            <w:hideMark/>
          </w:tcPr>
          <w:p w14:paraId="4E27FE30" w14:textId="065D26E8" w:rsidR="00B40F84" w:rsidRPr="00E23CFA" w:rsidRDefault="00AE4167" w:rsidP="0065085D">
            <w:pPr>
              <w:pStyle w:val="TAL"/>
              <w:rPr>
                <w:lang w:eastAsia="ja-JP"/>
              </w:rPr>
            </w:pPr>
            <w:r>
              <w:rPr>
                <w:lang w:eastAsia="ja-JP"/>
              </w:rPr>
              <w:t>m</w:t>
            </w:r>
            <w:r w:rsidR="00B40F84">
              <w:rPr>
                <w:lang w:eastAsia="ja-JP"/>
              </w:rPr>
              <w:t>IAB node</w:t>
            </w:r>
            <w:r w:rsidR="00B40F84" w:rsidRPr="00E23CFA">
              <w:rPr>
                <w:lang w:eastAsia="ja-JP"/>
              </w:rPr>
              <w:t xml:space="preserve"> Tx power </w:t>
            </w:r>
          </w:p>
        </w:tc>
        <w:tc>
          <w:tcPr>
            <w:tcW w:w="5481" w:type="dxa"/>
            <w:tcBorders>
              <w:top w:val="single" w:sz="4" w:space="0" w:color="auto"/>
              <w:left w:val="single" w:sz="4" w:space="0" w:color="auto"/>
              <w:bottom w:val="single" w:sz="4" w:space="0" w:color="auto"/>
              <w:right w:val="single" w:sz="4" w:space="0" w:color="auto"/>
            </w:tcBorders>
            <w:hideMark/>
          </w:tcPr>
          <w:p w14:paraId="079F5F0C" w14:textId="1B2E24B6" w:rsidR="00B40F84" w:rsidRDefault="00B40F84" w:rsidP="0065085D">
            <w:pPr>
              <w:pStyle w:val="TAL"/>
              <w:rPr>
                <w:lang w:eastAsia="ja-JP"/>
              </w:rPr>
            </w:pPr>
            <w:r>
              <w:rPr>
                <w:u w:val="single"/>
                <w:lang w:eastAsia="ja-JP"/>
              </w:rPr>
              <w:t>FR1 &amp; FR2</w:t>
            </w:r>
            <w:r w:rsidRPr="00E23CFA">
              <w:rPr>
                <w:lang w:eastAsia="ja-JP"/>
              </w:rPr>
              <w:t xml:space="preserve">: 33dBm </w:t>
            </w:r>
            <w:r w:rsidR="00AE4167">
              <w:rPr>
                <w:lang w:eastAsia="ja-JP"/>
              </w:rPr>
              <w:t xml:space="preserve">as a baseline </w:t>
            </w:r>
            <w:r w:rsidR="00726640">
              <w:rPr>
                <w:lang w:eastAsia="ja-JP"/>
              </w:rPr>
              <w:t>(based on Rel-16 study)</w:t>
            </w:r>
          </w:p>
          <w:p w14:paraId="761562D1" w14:textId="30CA0BF3" w:rsidR="00B84155" w:rsidRDefault="00AE4167" w:rsidP="0065085D">
            <w:pPr>
              <w:pStyle w:val="TAL"/>
              <w:rPr>
                <w:lang w:eastAsia="ja-JP"/>
              </w:rPr>
            </w:pPr>
            <w:r>
              <w:rPr>
                <w:lang w:eastAsia="ja-JP"/>
              </w:rPr>
              <w:t xml:space="preserve">Note: Final value would be </w:t>
            </w:r>
            <w:r w:rsidR="00B84155">
              <w:rPr>
                <w:lang w:eastAsia="ja-JP"/>
              </w:rPr>
              <w:t>derived based on the coexistence study</w:t>
            </w:r>
            <w:r w:rsidR="00624FAC">
              <w:rPr>
                <w:lang w:eastAsia="ja-JP"/>
              </w:rPr>
              <w:t>.</w:t>
            </w:r>
          </w:p>
          <w:p w14:paraId="52394717" w14:textId="77777777" w:rsidR="00624FAC" w:rsidRDefault="00624FAC" w:rsidP="0065085D">
            <w:pPr>
              <w:pStyle w:val="TAL"/>
              <w:rPr>
                <w:lang w:eastAsia="ja-JP"/>
              </w:rPr>
            </w:pPr>
          </w:p>
          <w:p w14:paraId="6F4F4908" w14:textId="39122197" w:rsidR="00AE4167" w:rsidRPr="00E23CFA" w:rsidRDefault="00AE4167" w:rsidP="0065085D">
            <w:pPr>
              <w:pStyle w:val="TAL"/>
              <w:rPr>
                <w:lang w:eastAsia="ja-JP"/>
              </w:rPr>
            </w:pPr>
          </w:p>
        </w:tc>
      </w:tr>
      <w:tr w:rsidR="00B40F84" w:rsidRPr="00E23CFA" w14:paraId="78E443D8" w14:textId="77777777" w:rsidTr="0065085D">
        <w:trPr>
          <w:trHeight w:val="1752"/>
        </w:trPr>
        <w:tc>
          <w:tcPr>
            <w:tcW w:w="3728" w:type="dxa"/>
            <w:tcBorders>
              <w:top w:val="single" w:sz="4" w:space="0" w:color="auto"/>
              <w:left w:val="single" w:sz="4" w:space="0" w:color="auto"/>
              <w:bottom w:val="single" w:sz="4" w:space="0" w:color="auto"/>
              <w:right w:val="single" w:sz="4" w:space="0" w:color="auto"/>
            </w:tcBorders>
            <w:hideMark/>
          </w:tcPr>
          <w:p w14:paraId="708C14EF" w14:textId="3EAA57E4" w:rsidR="00B40F84" w:rsidRPr="00E23CFA" w:rsidRDefault="00AE4167" w:rsidP="0065085D">
            <w:pPr>
              <w:pStyle w:val="TAL"/>
              <w:rPr>
                <w:lang w:eastAsia="ja-JP"/>
              </w:rPr>
            </w:pPr>
            <w:r>
              <w:rPr>
                <w:lang w:eastAsia="ja-JP"/>
              </w:rPr>
              <w:t>m</w:t>
            </w:r>
            <w:r w:rsidR="00B40F84">
              <w:rPr>
                <w:lang w:eastAsia="ja-JP"/>
              </w:rPr>
              <w:t>IAB node</w:t>
            </w:r>
            <w:r w:rsidR="00B40F84" w:rsidRPr="00E23CFA">
              <w:rPr>
                <w:lang w:eastAsia="ja-JP"/>
              </w:rPr>
              <w:t xml:space="preserve"> antenna configurations</w:t>
            </w:r>
          </w:p>
        </w:tc>
        <w:tc>
          <w:tcPr>
            <w:tcW w:w="5481" w:type="dxa"/>
            <w:tcBorders>
              <w:top w:val="single" w:sz="4" w:space="0" w:color="auto"/>
              <w:left w:val="single" w:sz="4" w:space="0" w:color="auto"/>
              <w:bottom w:val="single" w:sz="4" w:space="0" w:color="auto"/>
              <w:right w:val="single" w:sz="4" w:space="0" w:color="auto"/>
            </w:tcBorders>
            <w:hideMark/>
          </w:tcPr>
          <w:p w14:paraId="490BFCD3" w14:textId="77777777" w:rsidR="00B40F84" w:rsidRDefault="00B40F84" w:rsidP="0065085D">
            <w:pPr>
              <w:pStyle w:val="TAL"/>
              <w:rPr>
                <w:lang w:eastAsia="ja-JP"/>
              </w:rPr>
            </w:pPr>
            <w:r w:rsidRPr="00C6124C">
              <w:rPr>
                <w:u w:val="single"/>
                <w:lang w:eastAsia="ja-JP"/>
              </w:rPr>
              <w:t>FR1</w:t>
            </w:r>
            <w:r>
              <w:rPr>
                <w:lang w:eastAsia="ja-JP"/>
              </w:rPr>
              <w:t>:</w:t>
            </w:r>
          </w:p>
          <w:p w14:paraId="21E2C79F" w14:textId="2EE41F47" w:rsidR="004E5D88" w:rsidRDefault="004E5D88" w:rsidP="0065085D">
            <w:pPr>
              <w:pStyle w:val="TAL"/>
              <w:rPr>
                <w:lang w:val="de-DE" w:eastAsia="ja-JP"/>
              </w:rPr>
            </w:pPr>
            <w:r w:rsidRPr="0071330E">
              <w:rPr>
                <w:lang w:val="de-DE" w:eastAsia="ja-JP"/>
              </w:rPr>
              <w:t>(Mg,Ng,M,N,P)=(1,1,8,8,2)</w:t>
            </w:r>
            <w:r w:rsidR="006A4538">
              <w:rPr>
                <w:lang w:val="de-DE" w:eastAsia="ja-JP"/>
              </w:rPr>
              <w:t xml:space="preserve">, </w:t>
            </w:r>
            <w:r w:rsidR="006A4538" w:rsidRPr="0071330E">
              <w:rPr>
                <w:lang w:val="de-DE" w:eastAsia="ja-JP"/>
              </w:rPr>
              <w:t xml:space="preserve"> dH,dV)=(0.5,0.</w:t>
            </w:r>
            <w:r w:rsidR="006A4538">
              <w:rPr>
                <w:lang w:val="de-DE" w:eastAsia="ja-JP"/>
              </w:rPr>
              <w:t>0.5</w:t>
            </w:r>
            <w:r w:rsidR="006A4538" w:rsidRPr="0071330E">
              <w:rPr>
                <w:lang w:val="de-DE" w:eastAsia="ja-JP"/>
              </w:rPr>
              <w:t>)</w:t>
            </w:r>
            <w:r w:rsidR="006A4538" w:rsidRPr="0071330E">
              <w:rPr>
                <w:lang w:eastAsia="ja-JP"/>
              </w:rPr>
              <w:t>λ</w:t>
            </w:r>
          </w:p>
          <w:p w14:paraId="000E3BE2" w14:textId="56EF7FDD" w:rsidR="00372E00" w:rsidRPr="00B41DE6" w:rsidRDefault="00B41DE6" w:rsidP="0065085D">
            <w:pPr>
              <w:pStyle w:val="TAL"/>
              <w:rPr>
                <w:sz w:val="24"/>
                <w:lang w:eastAsia="ja-JP"/>
              </w:rPr>
            </w:pPr>
            <w:r>
              <w:rPr>
                <w:lang w:eastAsia="ja-JP"/>
              </w:rPr>
              <w:t>m</w:t>
            </w:r>
            <w:r w:rsidR="00372E00">
              <w:rPr>
                <w:lang w:eastAsia="ja-JP"/>
              </w:rPr>
              <w:t xml:space="preserve">IAB node antenna element gain: </w:t>
            </w:r>
            <w:r w:rsidR="00DF668D">
              <w:rPr>
                <w:lang w:eastAsia="ja-JP"/>
              </w:rPr>
              <w:t>5</w:t>
            </w:r>
            <w:r w:rsidR="00372E00">
              <w:rPr>
                <w:lang w:eastAsia="ja-JP"/>
              </w:rPr>
              <w:t xml:space="preserve"> dBi </w:t>
            </w:r>
          </w:p>
          <w:p w14:paraId="3352EB65" w14:textId="77777777" w:rsidR="00B40F84" w:rsidRDefault="00B40F84" w:rsidP="0065085D">
            <w:pPr>
              <w:pStyle w:val="TAL"/>
              <w:rPr>
                <w:lang w:eastAsia="ja-JP"/>
              </w:rPr>
            </w:pPr>
          </w:p>
          <w:p w14:paraId="0F1D4DF9" w14:textId="77777777" w:rsidR="00B40F84" w:rsidRDefault="00B40F84" w:rsidP="0065085D">
            <w:pPr>
              <w:pStyle w:val="TAL"/>
              <w:rPr>
                <w:lang w:eastAsia="ja-JP"/>
              </w:rPr>
            </w:pPr>
            <w:r w:rsidRPr="00C6124C">
              <w:rPr>
                <w:u w:val="single"/>
                <w:lang w:eastAsia="ja-JP"/>
              </w:rPr>
              <w:t>FR2</w:t>
            </w:r>
            <w:r>
              <w:rPr>
                <w:lang w:eastAsia="ja-JP"/>
              </w:rPr>
              <w:t>:</w:t>
            </w:r>
          </w:p>
          <w:p w14:paraId="7244F97C" w14:textId="77777777" w:rsidR="00B40F84" w:rsidRDefault="00B40F84" w:rsidP="0065085D">
            <w:pPr>
              <w:pStyle w:val="TAL"/>
              <w:rPr>
                <w:lang w:eastAsia="ja-JP"/>
              </w:rPr>
            </w:pPr>
            <w:r>
              <w:rPr>
                <w:lang w:eastAsia="ja-JP"/>
              </w:rPr>
              <w:t>16x8 Antenna Array</w:t>
            </w:r>
          </w:p>
          <w:p w14:paraId="4483BCF2" w14:textId="6752C292" w:rsidR="00ED484F" w:rsidRDefault="00ED484F" w:rsidP="00ED484F">
            <w:pPr>
              <w:pStyle w:val="TAL"/>
              <w:rPr>
                <w:lang w:val="de-DE" w:eastAsia="ja-JP"/>
              </w:rPr>
            </w:pPr>
            <w:r w:rsidRPr="0071330E">
              <w:rPr>
                <w:lang w:val="de-DE" w:eastAsia="ja-JP"/>
              </w:rPr>
              <w:t>(Mg,Ng,M,N,P)=(1,1,8,</w:t>
            </w:r>
            <w:r w:rsidR="002C765F">
              <w:rPr>
                <w:lang w:val="de-DE" w:eastAsia="ja-JP"/>
              </w:rPr>
              <w:t>16</w:t>
            </w:r>
            <w:r w:rsidRPr="0071330E">
              <w:rPr>
                <w:lang w:val="de-DE" w:eastAsia="ja-JP"/>
              </w:rPr>
              <w:t>,2)</w:t>
            </w:r>
            <w:r>
              <w:rPr>
                <w:lang w:val="de-DE" w:eastAsia="ja-JP"/>
              </w:rPr>
              <w:t xml:space="preserve">, </w:t>
            </w:r>
            <w:r w:rsidRPr="0071330E">
              <w:rPr>
                <w:lang w:val="de-DE" w:eastAsia="ja-JP"/>
              </w:rPr>
              <w:t xml:space="preserve"> dH,dV)=(0.5,0.</w:t>
            </w:r>
            <w:r>
              <w:rPr>
                <w:lang w:val="de-DE" w:eastAsia="ja-JP"/>
              </w:rPr>
              <w:t>0.5</w:t>
            </w:r>
            <w:r w:rsidRPr="0071330E">
              <w:rPr>
                <w:lang w:val="de-DE" w:eastAsia="ja-JP"/>
              </w:rPr>
              <w:t>)</w:t>
            </w:r>
            <w:r w:rsidRPr="0071330E">
              <w:rPr>
                <w:lang w:eastAsia="ja-JP"/>
              </w:rPr>
              <w:t>λ</w:t>
            </w:r>
          </w:p>
          <w:p w14:paraId="52C36BFF" w14:textId="77777777" w:rsidR="00B40F84" w:rsidRDefault="00D65EE3" w:rsidP="0065085D">
            <w:pPr>
              <w:pStyle w:val="TAL"/>
              <w:rPr>
                <w:lang w:eastAsia="ja-JP"/>
              </w:rPr>
            </w:pPr>
            <w:r>
              <w:rPr>
                <w:lang w:eastAsia="ja-JP"/>
              </w:rPr>
              <w:t xml:space="preserve">mIAB node antenna element gain: </w:t>
            </w:r>
            <w:r w:rsidR="002C765F">
              <w:rPr>
                <w:lang w:eastAsia="ja-JP"/>
              </w:rPr>
              <w:t>3</w:t>
            </w:r>
            <w:r>
              <w:rPr>
                <w:lang w:eastAsia="ja-JP"/>
              </w:rPr>
              <w:t xml:space="preserve"> dBi</w:t>
            </w:r>
          </w:p>
          <w:p w14:paraId="0C677AF2" w14:textId="495B4E5C" w:rsidR="00872B3C" w:rsidRPr="00D65EE3" w:rsidRDefault="00872B3C" w:rsidP="0065085D">
            <w:pPr>
              <w:pStyle w:val="TAL"/>
              <w:rPr>
                <w:sz w:val="24"/>
                <w:lang w:eastAsia="ja-JP"/>
              </w:rPr>
            </w:pPr>
            <w:r>
              <w:rPr>
                <w:lang w:eastAsia="ja-JP"/>
              </w:rPr>
              <w:t>Note 1, 2</w:t>
            </w:r>
          </w:p>
        </w:tc>
      </w:tr>
      <w:tr w:rsidR="00EA10FA" w:rsidRPr="00E23CFA" w14:paraId="04ABF000" w14:textId="77777777" w:rsidTr="00C03CB4">
        <w:trPr>
          <w:trHeight w:val="563"/>
        </w:trPr>
        <w:tc>
          <w:tcPr>
            <w:tcW w:w="3728" w:type="dxa"/>
            <w:tcBorders>
              <w:top w:val="single" w:sz="4" w:space="0" w:color="auto"/>
              <w:left w:val="single" w:sz="4" w:space="0" w:color="auto"/>
              <w:bottom w:val="single" w:sz="4" w:space="0" w:color="auto"/>
              <w:right w:val="single" w:sz="4" w:space="0" w:color="auto"/>
            </w:tcBorders>
          </w:tcPr>
          <w:p w14:paraId="15296577" w14:textId="2B0CCBE2" w:rsidR="00EA10FA" w:rsidRDefault="00EA10FA" w:rsidP="0065085D">
            <w:pPr>
              <w:pStyle w:val="TAL"/>
              <w:rPr>
                <w:lang w:eastAsia="ja-JP"/>
              </w:rPr>
            </w:pPr>
            <w:r>
              <w:rPr>
                <w:lang w:eastAsia="ja-JP"/>
              </w:rPr>
              <w:t xml:space="preserve">UE antenna configuration </w:t>
            </w:r>
          </w:p>
        </w:tc>
        <w:tc>
          <w:tcPr>
            <w:tcW w:w="5481" w:type="dxa"/>
            <w:tcBorders>
              <w:top w:val="single" w:sz="4" w:space="0" w:color="auto"/>
              <w:left w:val="single" w:sz="4" w:space="0" w:color="auto"/>
              <w:bottom w:val="single" w:sz="4" w:space="0" w:color="auto"/>
              <w:right w:val="single" w:sz="4" w:space="0" w:color="auto"/>
            </w:tcBorders>
          </w:tcPr>
          <w:p w14:paraId="521290FA" w14:textId="77777777" w:rsidR="00EA10FA" w:rsidRDefault="007769E9" w:rsidP="0065085D">
            <w:pPr>
              <w:pStyle w:val="TAL"/>
            </w:pPr>
            <w:r>
              <w:t>See Table A.2.1-4 of TR8.802.</w:t>
            </w:r>
          </w:p>
          <w:p w14:paraId="767EC019" w14:textId="77777777" w:rsidR="00C03CB4" w:rsidRDefault="00C03CB4" w:rsidP="0065085D">
            <w:pPr>
              <w:pStyle w:val="TAL"/>
              <w:rPr>
                <w:lang w:eastAsia="ja-JP"/>
              </w:rPr>
            </w:pPr>
          </w:p>
          <w:p w14:paraId="70263429" w14:textId="275EAF7B" w:rsidR="007769E9" w:rsidRPr="00F818D9" w:rsidRDefault="00F818D9" w:rsidP="0065085D">
            <w:pPr>
              <w:pStyle w:val="TAL"/>
              <w:rPr>
                <w:lang w:eastAsia="ja-JP"/>
              </w:rPr>
            </w:pPr>
            <w:r>
              <w:rPr>
                <w:lang w:eastAsia="ja-JP"/>
              </w:rPr>
              <w:t xml:space="preserve">UE height follows </w:t>
            </w:r>
            <w:r w:rsidR="00580088">
              <w:rPr>
                <w:lang w:eastAsia="ja-JP"/>
              </w:rPr>
              <w:t>TR36.</w:t>
            </w:r>
            <w:r w:rsidR="00C03CB4">
              <w:rPr>
                <w:lang w:eastAsia="ja-JP"/>
              </w:rPr>
              <w:t>873</w:t>
            </w:r>
          </w:p>
        </w:tc>
      </w:tr>
      <w:tr w:rsidR="00B40F84" w:rsidRPr="00E23CFA" w14:paraId="45559B8C" w14:textId="77777777" w:rsidTr="0065085D">
        <w:trPr>
          <w:trHeight w:val="149"/>
        </w:trPr>
        <w:tc>
          <w:tcPr>
            <w:tcW w:w="3728" w:type="dxa"/>
            <w:tcBorders>
              <w:top w:val="single" w:sz="4" w:space="0" w:color="auto"/>
              <w:left w:val="single" w:sz="4" w:space="0" w:color="auto"/>
              <w:bottom w:val="single" w:sz="4" w:space="0" w:color="auto"/>
              <w:right w:val="single" w:sz="4" w:space="0" w:color="auto"/>
            </w:tcBorders>
            <w:hideMark/>
          </w:tcPr>
          <w:p w14:paraId="680B9C91" w14:textId="77777777" w:rsidR="00B40F84" w:rsidRPr="00E23CFA" w:rsidRDefault="00B40F84" w:rsidP="0065085D">
            <w:pPr>
              <w:pStyle w:val="TAL"/>
              <w:rPr>
                <w:lang w:eastAsia="ja-JP"/>
              </w:rPr>
            </w:pPr>
            <w:r>
              <w:rPr>
                <w:lang w:eastAsia="ja-JP"/>
              </w:rPr>
              <w:t>IAB node</w:t>
            </w:r>
            <w:r w:rsidRPr="00E23CFA">
              <w:rPr>
                <w:lang w:eastAsia="ja-JP"/>
              </w:rPr>
              <w:t xml:space="preserve"> antenna height </w:t>
            </w:r>
          </w:p>
        </w:tc>
        <w:tc>
          <w:tcPr>
            <w:tcW w:w="5481" w:type="dxa"/>
            <w:tcBorders>
              <w:top w:val="single" w:sz="4" w:space="0" w:color="auto"/>
              <w:left w:val="single" w:sz="4" w:space="0" w:color="auto"/>
              <w:bottom w:val="single" w:sz="4" w:space="0" w:color="auto"/>
              <w:right w:val="single" w:sz="4" w:space="0" w:color="auto"/>
            </w:tcBorders>
            <w:hideMark/>
          </w:tcPr>
          <w:p w14:paraId="2082647C" w14:textId="1F0430AD" w:rsidR="00B40F84" w:rsidRPr="00E23CFA" w:rsidRDefault="00005A41" w:rsidP="0065085D">
            <w:pPr>
              <w:pStyle w:val="TAL"/>
              <w:rPr>
                <w:lang w:eastAsia="ja-JP"/>
              </w:rPr>
            </w:pPr>
            <w:r>
              <w:rPr>
                <w:lang w:eastAsia="ja-JP"/>
              </w:rPr>
              <w:t>4</w:t>
            </w:r>
            <w:r w:rsidR="00B40F84" w:rsidRPr="00E23CFA">
              <w:rPr>
                <w:lang w:eastAsia="ja-JP"/>
              </w:rPr>
              <w:t xml:space="preserve"> m</w:t>
            </w:r>
          </w:p>
        </w:tc>
      </w:tr>
      <w:tr w:rsidR="00B40F84" w:rsidRPr="00E23CFA" w14:paraId="0EBBDA56" w14:textId="77777777" w:rsidTr="0065085D">
        <w:trPr>
          <w:trHeight w:val="141"/>
        </w:trPr>
        <w:tc>
          <w:tcPr>
            <w:tcW w:w="3728" w:type="dxa"/>
            <w:tcBorders>
              <w:top w:val="single" w:sz="4" w:space="0" w:color="auto"/>
              <w:left w:val="single" w:sz="4" w:space="0" w:color="auto"/>
              <w:bottom w:val="single" w:sz="4" w:space="0" w:color="auto"/>
              <w:right w:val="single" w:sz="4" w:space="0" w:color="auto"/>
            </w:tcBorders>
            <w:hideMark/>
          </w:tcPr>
          <w:p w14:paraId="3AC820B0" w14:textId="77777777" w:rsidR="00B40F84" w:rsidRPr="00E23CFA" w:rsidRDefault="00B40F84" w:rsidP="0065085D">
            <w:pPr>
              <w:pStyle w:val="TAL"/>
              <w:rPr>
                <w:lang w:eastAsia="ja-JP"/>
              </w:rPr>
            </w:pPr>
            <w:r>
              <w:rPr>
                <w:lang w:eastAsia="ja-JP"/>
              </w:rPr>
              <w:t xml:space="preserve">IAB node </w:t>
            </w:r>
            <w:r w:rsidRPr="00E23CFA">
              <w:rPr>
                <w:lang w:eastAsia="ja-JP"/>
              </w:rPr>
              <w:t>receiver noise figure</w:t>
            </w:r>
          </w:p>
        </w:tc>
        <w:tc>
          <w:tcPr>
            <w:tcW w:w="5481" w:type="dxa"/>
            <w:tcBorders>
              <w:top w:val="single" w:sz="4" w:space="0" w:color="auto"/>
              <w:left w:val="single" w:sz="4" w:space="0" w:color="auto"/>
              <w:bottom w:val="single" w:sz="4" w:space="0" w:color="auto"/>
              <w:right w:val="single" w:sz="4" w:space="0" w:color="auto"/>
            </w:tcBorders>
            <w:hideMark/>
          </w:tcPr>
          <w:p w14:paraId="2A9AC672" w14:textId="3EA303FE" w:rsidR="00B40F84" w:rsidRPr="00E23CFA" w:rsidRDefault="00624FAC" w:rsidP="0065085D">
            <w:pPr>
              <w:pStyle w:val="TAL"/>
              <w:rPr>
                <w:lang w:eastAsia="ja-JP"/>
              </w:rPr>
            </w:pPr>
            <w:r>
              <w:rPr>
                <w:lang w:eastAsia="ja-JP"/>
              </w:rPr>
              <w:t xml:space="preserve">9 dB for FR1 and </w:t>
            </w:r>
            <w:r w:rsidR="00B40F84">
              <w:rPr>
                <w:lang w:eastAsia="ja-JP"/>
              </w:rPr>
              <w:t>10dB</w:t>
            </w:r>
            <w:r>
              <w:rPr>
                <w:lang w:eastAsia="ja-JP"/>
              </w:rPr>
              <w:t xml:space="preserve"> for FR2</w:t>
            </w:r>
          </w:p>
        </w:tc>
      </w:tr>
      <w:tr w:rsidR="00E1188F" w:rsidRPr="00E23CFA" w14:paraId="34E7A186" w14:textId="77777777" w:rsidTr="00A84B2D">
        <w:trPr>
          <w:trHeight w:val="141"/>
        </w:trPr>
        <w:tc>
          <w:tcPr>
            <w:tcW w:w="9209" w:type="dxa"/>
            <w:gridSpan w:val="2"/>
            <w:tcBorders>
              <w:top w:val="single" w:sz="4" w:space="0" w:color="auto"/>
              <w:left w:val="single" w:sz="4" w:space="0" w:color="auto"/>
              <w:bottom w:val="single" w:sz="4" w:space="0" w:color="auto"/>
              <w:right w:val="single" w:sz="4" w:space="0" w:color="auto"/>
            </w:tcBorders>
          </w:tcPr>
          <w:p w14:paraId="19DECE4F" w14:textId="77777777" w:rsidR="00D408A7" w:rsidRPr="0071330E" w:rsidRDefault="00D408A7" w:rsidP="00D408A7">
            <w:pPr>
              <w:pStyle w:val="TAN"/>
              <w:rPr>
                <w:lang w:val="de-DE" w:eastAsia="ja-JP"/>
              </w:rPr>
            </w:pPr>
            <w:r w:rsidRPr="0071330E">
              <w:t>Note 1:</w:t>
            </w:r>
            <w:r w:rsidRPr="0071330E">
              <w:tab/>
            </w:r>
            <w:r w:rsidRPr="0071330E">
              <w:rPr>
                <w:lang w:val="de-DE" w:eastAsia="ja-JP"/>
              </w:rPr>
              <w:t>Mg = number of antenna panels in elevation, Ng – number of antenna panels in azimuth, M = number of antenna elements/subarrays in elevation, N= number of antenna elements/subarrays in azimuth, P = number of polarizations.</w:t>
            </w:r>
          </w:p>
          <w:p w14:paraId="063B8846" w14:textId="139D742F" w:rsidR="00E1188F" w:rsidRDefault="00D408A7" w:rsidP="00D408A7">
            <w:pPr>
              <w:pStyle w:val="TAL"/>
              <w:rPr>
                <w:lang w:eastAsia="ja-JP"/>
              </w:rPr>
            </w:pPr>
            <w:r w:rsidRPr="0071330E">
              <w:rPr>
                <w:lang w:val="de-DE" w:eastAsia="ja-JP"/>
              </w:rPr>
              <w:t>Note 2:</w:t>
            </w:r>
            <w:r w:rsidRPr="0071330E">
              <w:tab/>
            </w:r>
            <w:r w:rsidRPr="0071330E">
              <w:rPr>
                <w:lang w:val="de-DE" w:eastAsia="ja-JP"/>
              </w:rPr>
              <w:t>TX power is specified per polarization, a single polarization may be simulated under the assumption of polarization match.</w:t>
            </w:r>
          </w:p>
        </w:tc>
      </w:tr>
    </w:tbl>
    <w:p w14:paraId="6B6D3699" w14:textId="06E1B308" w:rsidR="00B325D9" w:rsidRDefault="00B325D9" w:rsidP="009F0403">
      <w:pPr>
        <w:rPr>
          <w:lang w:val="en-GB"/>
        </w:rPr>
      </w:pPr>
    </w:p>
    <w:p w14:paraId="313C7D27" w14:textId="17F6C4A8" w:rsidR="0065085D" w:rsidRPr="009F0403" w:rsidRDefault="00EB3240" w:rsidP="009F0403">
      <w:pPr>
        <w:rPr>
          <w:lang w:val="en-GB"/>
        </w:rPr>
      </w:pPr>
      <w:r>
        <w:rPr>
          <w:b/>
        </w:rPr>
        <w:lastRenderedPageBreak/>
        <w:t xml:space="preserve">Proposal </w:t>
      </w:r>
      <w:r w:rsidR="00347368">
        <w:rPr>
          <w:b/>
        </w:rPr>
        <w:t>6</w:t>
      </w:r>
      <w:r>
        <w:rPr>
          <w:b/>
        </w:rPr>
        <w:t>: RAN4 to adopt the additional simulation parameters presente</w:t>
      </w:r>
      <w:r w:rsidRPr="00EB3240">
        <w:rPr>
          <w:b/>
        </w:rPr>
        <w:t xml:space="preserve">d in </w:t>
      </w:r>
      <w:r w:rsidRPr="00EB3240">
        <w:rPr>
          <w:b/>
        </w:rPr>
        <w:fldChar w:fldCharType="begin"/>
      </w:r>
      <w:r w:rsidRPr="00EB3240">
        <w:rPr>
          <w:b/>
        </w:rPr>
        <w:instrText xml:space="preserve"> REF _Ref134990126 \h  \* MERGEFORMAT </w:instrText>
      </w:r>
      <w:r w:rsidRPr="00EB3240">
        <w:rPr>
          <w:b/>
        </w:rPr>
      </w:r>
      <w:r w:rsidRPr="00EB3240">
        <w:rPr>
          <w:b/>
        </w:rPr>
        <w:fldChar w:fldCharType="separate"/>
      </w:r>
      <w:r w:rsidRPr="00EB3240">
        <w:rPr>
          <w:b/>
        </w:rPr>
        <w:t xml:space="preserve">Table </w:t>
      </w:r>
      <w:r w:rsidRPr="00EB3240">
        <w:rPr>
          <w:b/>
          <w:noProof/>
        </w:rPr>
        <w:t>2</w:t>
      </w:r>
      <w:r w:rsidRPr="00EB3240">
        <w:rPr>
          <w:b/>
        </w:rPr>
        <w:fldChar w:fldCharType="end"/>
      </w:r>
      <w:r w:rsidRPr="00EB3240">
        <w:rPr>
          <w:b/>
        </w:rPr>
        <w:t>.</w:t>
      </w:r>
    </w:p>
    <w:p w14:paraId="15652CAA" w14:textId="33EF5BDA" w:rsidR="006D1775" w:rsidRDefault="006D1775" w:rsidP="006D1775">
      <w:pPr>
        <w:pStyle w:val="Heading1"/>
      </w:pPr>
      <w:r>
        <w:t>Preliminary simulation results</w:t>
      </w:r>
    </w:p>
    <w:p w14:paraId="7CC787ED" w14:textId="77777777" w:rsidR="00436311" w:rsidRDefault="002052C6" w:rsidP="000A6727">
      <w:pPr>
        <w:rPr>
          <w:lang w:val="en-GB"/>
        </w:rPr>
      </w:pPr>
      <w:r>
        <w:rPr>
          <w:lang w:val="en-GB"/>
        </w:rPr>
        <w:t xml:space="preserve">In this </w:t>
      </w:r>
      <w:r w:rsidR="00546153">
        <w:rPr>
          <w:lang w:val="en-GB"/>
        </w:rPr>
        <w:t>section</w:t>
      </w:r>
      <w:r>
        <w:rPr>
          <w:lang w:val="en-GB"/>
        </w:rPr>
        <w:t xml:space="preserve"> we provide </w:t>
      </w:r>
      <w:r w:rsidR="00546153">
        <w:rPr>
          <w:lang w:val="en-GB"/>
        </w:rPr>
        <w:t xml:space="preserve">preliminary </w:t>
      </w:r>
      <w:r w:rsidRPr="002052C6">
        <w:rPr>
          <w:lang w:val="en-GB"/>
        </w:rPr>
        <w:t>analysis on the adjacent channel specification for the IAB MT by considering the NR network as the victim network in case of UL operation and the IAB network as the victim network in case of DL operation</w:t>
      </w:r>
      <w:r w:rsidR="000A6727">
        <w:rPr>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276"/>
        <w:gridCol w:w="1134"/>
        <w:gridCol w:w="3653"/>
      </w:tblGrid>
      <w:tr w:rsidR="00867D83" w:rsidRPr="00ED7231" w14:paraId="431A3741" w14:textId="77777777" w:rsidTr="00CB5B67">
        <w:trPr>
          <w:jc w:val="center"/>
        </w:trPr>
        <w:tc>
          <w:tcPr>
            <w:tcW w:w="2835" w:type="dxa"/>
            <w:shd w:val="clear" w:color="auto" w:fill="auto"/>
          </w:tcPr>
          <w:p w14:paraId="63ABF635" w14:textId="77777777" w:rsidR="00867D83" w:rsidRPr="00ED7231" w:rsidRDefault="00867D83" w:rsidP="0029197F">
            <w:pPr>
              <w:rPr>
                <w:lang w:eastAsia="zh-CN"/>
              </w:rPr>
            </w:pPr>
            <w:r w:rsidRPr="00ED7231">
              <w:rPr>
                <w:lang w:eastAsia="zh-CN"/>
              </w:rPr>
              <w:t>Interference scenario</w:t>
            </w:r>
          </w:p>
        </w:tc>
        <w:tc>
          <w:tcPr>
            <w:tcW w:w="1276" w:type="dxa"/>
            <w:shd w:val="clear" w:color="auto" w:fill="auto"/>
          </w:tcPr>
          <w:p w14:paraId="57113F6C" w14:textId="77777777" w:rsidR="00867D83" w:rsidRPr="00ED7231" w:rsidRDefault="00867D83" w:rsidP="0029197F">
            <w:pPr>
              <w:rPr>
                <w:lang w:eastAsia="zh-CN"/>
              </w:rPr>
            </w:pPr>
            <w:r w:rsidRPr="00ED7231">
              <w:rPr>
                <w:lang w:eastAsia="zh-CN"/>
              </w:rPr>
              <w:t>aggressor</w:t>
            </w:r>
          </w:p>
        </w:tc>
        <w:tc>
          <w:tcPr>
            <w:tcW w:w="1134" w:type="dxa"/>
            <w:shd w:val="clear" w:color="auto" w:fill="auto"/>
          </w:tcPr>
          <w:p w14:paraId="4BBAE8DA" w14:textId="77777777" w:rsidR="00867D83" w:rsidRPr="00ED7231" w:rsidRDefault="00867D83" w:rsidP="0029197F">
            <w:pPr>
              <w:rPr>
                <w:lang w:eastAsia="zh-CN"/>
              </w:rPr>
            </w:pPr>
            <w:r w:rsidRPr="00ED7231">
              <w:rPr>
                <w:lang w:eastAsia="zh-CN"/>
              </w:rPr>
              <w:t>victim</w:t>
            </w:r>
          </w:p>
        </w:tc>
        <w:tc>
          <w:tcPr>
            <w:tcW w:w="3653" w:type="dxa"/>
            <w:shd w:val="clear" w:color="auto" w:fill="auto"/>
          </w:tcPr>
          <w:p w14:paraId="473B257E" w14:textId="5FF953A4" w:rsidR="00867D83" w:rsidRPr="00ED7231" w:rsidRDefault="00867D83" w:rsidP="0029197F">
            <w:pPr>
              <w:rPr>
                <w:lang w:eastAsia="zh-CN"/>
              </w:rPr>
            </w:pPr>
            <w:r>
              <w:rPr>
                <w:lang w:eastAsia="zh-CN"/>
              </w:rPr>
              <w:t>ACLR/ACS assumption</w:t>
            </w:r>
          </w:p>
        </w:tc>
      </w:tr>
      <w:tr w:rsidR="00867D83" w:rsidRPr="00ED7231" w14:paraId="0CB48984" w14:textId="77777777" w:rsidTr="00867D83">
        <w:trPr>
          <w:trHeight w:val="469"/>
          <w:jc w:val="center"/>
        </w:trPr>
        <w:tc>
          <w:tcPr>
            <w:tcW w:w="2835" w:type="dxa"/>
            <w:shd w:val="clear" w:color="auto" w:fill="auto"/>
          </w:tcPr>
          <w:p w14:paraId="5FC68257" w14:textId="70FAD8FB" w:rsidR="00867D83" w:rsidRPr="00ED7231" w:rsidRDefault="00867D83" w:rsidP="0029197F">
            <w:pPr>
              <w:rPr>
                <w:lang w:eastAsia="zh-CN"/>
              </w:rPr>
            </w:pPr>
            <w:r w:rsidRPr="00ED7231">
              <w:rPr>
                <w:rFonts w:hint="eastAsia"/>
                <w:lang w:eastAsia="zh-CN"/>
              </w:rPr>
              <w:t>U</w:t>
            </w:r>
            <w:r w:rsidRPr="00ED7231">
              <w:rPr>
                <w:lang w:eastAsia="zh-CN"/>
              </w:rPr>
              <w:t xml:space="preserve">L-UL: IAB </w:t>
            </w:r>
            <w:r w:rsidR="004F5E08">
              <w:rPr>
                <w:lang w:eastAsia="zh-CN"/>
              </w:rPr>
              <w:t>interferes on</w:t>
            </w:r>
            <w:r w:rsidRPr="00ED7231">
              <w:rPr>
                <w:lang w:eastAsia="zh-CN"/>
              </w:rPr>
              <w:t xml:space="preserve"> gNB</w:t>
            </w:r>
          </w:p>
        </w:tc>
        <w:tc>
          <w:tcPr>
            <w:tcW w:w="1276" w:type="dxa"/>
            <w:shd w:val="clear" w:color="auto" w:fill="auto"/>
          </w:tcPr>
          <w:p w14:paraId="5D83399E" w14:textId="2777A4AF" w:rsidR="00867D83" w:rsidRPr="00ED7231" w:rsidRDefault="00867D83" w:rsidP="0029197F">
            <w:pPr>
              <w:rPr>
                <w:lang w:eastAsia="zh-CN"/>
              </w:rPr>
            </w:pPr>
            <w:r>
              <w:rPr>
                <w:lang w:eastAsia="zh-CN"/>
              </w:rPr>
              <w:t>IAB-</w:t>
            </w:r>
            <w:r w:rsidRPr="00ED7231">
              <w:rPr>
                <w:lang w:eastAsia="zh-CN"/>
              </w:rPr>
              <w:t>MT-&gt;</w:t>
            </w:r>
            <w:r>
              <w:rPr>
                <w:lang w:eastAsia="zh-CN"/>
              </w:rPr>
              <w:t xml:space="preserve"> IAB-</w:t>
            </w:r>
            <w:r w:rsidRPr="00ED7231">
              <w:rPr>
                <w:lang w:eastAsia="zh-CN"/>
              </w:rPr>
              <w:t>DU</w:t>
            </w:r>
          </w:p>
        </w:tc>
        <w:tc>
          <w:tcPr>
            <w:tcW w:w="1134" w:type="dxa"/>
            <w:shd w:val="clear" w:color="auto" w:fill="auto"/>
          </w:tcPr>
          <w:p w14:paraId="0E463F76" w14:textId="77777777" w:rsidR="00867D83" w:rsidRPr="00ED7231" w:rsidRDefault="00867D83" w:rsidP="0029197F">
            <w:pPr>
              <w:rPr>
                <w:lang w:eastAsia="zh-CN"/>
              </w:rPr>
            </w:pPr>
            <w:r w:rsidRPr="00ED7231">
              <w:rPr>
                <w:lang w:eastAsia="zh-CN"/>
              </w:rPr>
              <w:t>UE-&gt;gNB</w:t>
            </w:r>
          </w:p>
        </w:tc>
        <w:tc>
          <w:tcPr>
            <w:tcW w:w="3653" w:type="dxa"/>
            <w:shd w:val="clear" w:color="auto" w:fill="auto"/>
          </w:tcPr>
          <w:p w14:paraId="0DC9AB12" w14:textId="10EAA7A9" w:rsidR="00867D83" w:rsidRPr="00ED7231" w:rsidRDefault="00867D83" w:rsidP="0029197F">
            <w:pPr>
              <w:rPr>
                <w:lang w:eastAsia="zh-CN"/>
              </w:rPr>
            </w:pPr>
            <w:r>
              <w:rPr>
                <w:lang w:eastAsia="zh-CN"/>
              </w:rPr>
              <w:t>IAB-MT ACLR: 17 dB</w:t>
            </w:r>
          </w:p>
        </w:tc>
      </w:tr>
      <w:tr w:rsidR="00867D83" w:rsidRPr="00ED7231" w14:paraId="39784EE8" w14:textId="77777777" w:rsidTr="00867D83">
        <w:trPr>
          <w:trHeight w:val="393"/>
          <w:jc w:val="center"/>
        </w:trPr>
        <w:tc>
          <w:tcPr>
            <w:tcW w:w="2835" w:type="dxa"/>
            <w:shd w:val="clear" w:color="auto" w:fill="auto"/>
          </w:tcPr>
          <w:p w14:paraId="050C345F" w14:textId="1B891815" w:rsidR="00867D83" w:rsidRPr="00ED7231" w:rsidRDefault="00867D83" w:rsidP="0029197F">
            <w:pPr>
              <w:rPr>
                <w:lang w:eastAsia="zh-CN"/>
              </w:rPr>
            </w:pPr>
            <w:r w:rsidRPr="00ED7231">
              <w:rPr>
                <w:rFonts w:hint="eastAsia"/>
                <w:lang w:eastAsia="zh-CN"/>
              </w:rPr>
              <w:t>D</w:t>
            </w:r>
            <w:r w:rsidRPr="00ED7231">
              <w:rPr>
                <w:lang w:eastAsia="zh-CN"/>
              </w:rPr>
              <w:t xml:space="preserve">L-DL: gNB </w:t>
            </w:r>
            <w:r w:rsidR="004F5E08">
              <w:rPr>
                <w:lang w:eastAsia="zh-CN"/>
              </w:rPr>
              <w:t>interferes on</w:t>
            </w:r>
            <w:r w:rsidRPr="00ED7231">
              <w:rPr>
                <w:lang w:eastAsia="zh-CN"/>
              </w:rPr>
              <w:t xml:space="preserve"> IAB</w:t>
            </w:r>
          </w:p>
        </w:tc>
        <w:tc>
          <w:tcPr>
            <w:tcW w:w="1276" w:type="dxa"/>
            <w:shd w:val="clear" w:color="auto" w:fill="auto"/>
          </w:tcPr>
          <w:p w14:paraId="4041C274" w14:textId="77777777" w:rsidR="00867D83" w:rsidRPr="00ED7231" w:rsidRDefault="00867D83" w:rsidP="0029197F">
            <w:pPr>
              <w:rPr>
                <w:lang w:eastAsia="zh-CN"/>
              </w:rPr>
            </w:pPr>
            <w:r w:rsidRPr="00ED7231">
              <w:rPr>
                <w:lang w:eastAsia="zh-CN"/>
              </w:rPr>
              <w:t>gNB-&gt;UE</w:t>
            </w:r>
          </w:p>
        </w:tc>
        <w:tc>
          <w:tcPr>
            <w:tcW w:w="1134" w:type="dxa"/>
            <w:shd w:val="clear" w:color="auto" w:fill="auto"/>
          </w:tcPr>
          <w:p w14:paraId="35CDC0D8" w14:textId="134DF47C" w:rsidR="00867D83" w:rsidRPr="00ED7231" w:rsidRDefault="00867D83" w:rsidP="0029197F">
            <w:pPr>
              <w:rPr>
                <w:lang w:eastAsia="zh-CN"/>
              </w:rPr>
            </w:pPr>
            <w:r>
              <w:rPr>
                <w:lang w:eastAsia="zh-CN"/>
              </w:rPr>
              <w:t>IAB-</w:t>
            </w:r>
            <w:r w:rsidRPr="00ED7231">
              <w:rPr>
                <w:lang w:eastAsia="zh-CN"/>
              </w:rPr>
              <w:t>DU-&gt;</w:t>
            </w:r>
            <w:r>
              <w:rPr>
                <w:lang w:eastAsia="zh-CN"/>
              </w:rPr>
              <w:t xml:space="preserve"> IAB-</w:t>
            </w:r>
            <w:r w:rsidRPr="00ED7231">
              <w:rPr>
                <w:lang w:eastAsia="zh-CN"/>
              </w:rPr>
              <w:t>MT</w:t>
            </w:r>
          </w:p>
        </w:tc>
        <w:tc>
          <w:tcPr>
            <w:tcW w:w="3653" w:type="dxa"/>
            <w:shd w:val="clear" w:color="auto" w:fill="auto"/>
          </w:tcPr>
          <w:p w14:paraId="16D9B819" w14:textId="61C84CFF" w:rsidR="00867D83" w:rsidRPr="00ED7231" w:rsidRDefault="00867D83" w:rsidP="0029197F">
            <w:pPr>
              <w:rPr>
                <w:lang w:eastAsia="zh-CN"/>
              </w:rPr>
            </w:pPr>
            <w:r>
              <w:rPr>
                <w:lang w:eastAsia="zh-CN"/>
              </w:rPr>
              <w:t>IAB-MT ACS: 23 dB</w:t>
            </w:r>
          </w:p>
        </w:tc>
      </w:tr>
    </w:tbl>
    <w:p w14:paraId="2C0F57E7" w14:textId="77777777" w:rsidR="00436311" w:rsidRDefault="00436311" w:rsidP="000A6727">
      <w:pPr>
        <w:rPr>
          <w:lang w:val="en-GB"/>
        </w:rPr>
      </w:pPr>
    </w:p>
    <w:p w14:paraId="4F2478E5" w14:textId="0DB67767" w:rsidR="0045416C" w:rsidRDefault="00546153" w:rsidP="000A6727">
      <w:pPr>
        <w:rPr>
          <w:lang w:val="en-GB"/>
        </w:rPr>
      </w:pPr>
      <w:r>
        <w:rPr>
          <w:lang w:val="en-GB"/>
        </w:rPr>
        <w:t xml:space="preserve">The preliminary analysis is considered for FR2 and </w:t>
      </w:r>
      <w:r w:rsidR="0045416C">
        <w:rPr>
          <w:lang w:val="en-GB"/>
        </w:rPr>
        <w:t>network layout 1 that is shown in the figure below</w:t>
      </w:r>
      <w:r w:rsidR="00C07569">
        <w:rPr>
          <w:lang w:val="en-GB"/>
        </w:rPr>
        <w:t xml:space="preserve">, where yellow squares, </w:t>
      </w:r>
      <w:r w:rsidR="00164B14">
        <w:rPr>
          <w:lang w:val="en-GB"/>
        </w:rPr>
        <w:t xml:space="preserve">green circles represent the </w:t>
      </w:r>
      <w:r w:rsidR="00C32373">
        <w:rPr>
          <w:lang w:val="en-GB"/>
        </w:rPr>
        <w:t>IAB parent/donor node</w:t>
      </w:r>
      <w:r w:rsidR="008A1557">
        <w:rPr>
          <w:lang w:val="en-GB"/>
        </w:rPr>
        <w:t xml:space="preserve"> and </w:t>
      </w:r>
      <w:r w:rsidR="00B137D6">
        <w:rPr>
          <w:lang w:val="en-GB"/>
        </w:rPr>
        <w:t>mIAB child node</w:t>
      </w:r>
      <w:r w:rsidR="008A1557">
        <w:rPr>
          <w:lang w:val="en-GB"/>
        </w:rPr>
        <w:t xml:space="preserve">, respectively. </w:t>
      </w:r>
      <w:r w:rsidR="00B137D6">
        <w:rPr>
          <w:lang w:val="en-GB"/>
        </w:rPr>
        <w:t xml:space="preserve"> </w:t>
      </w:r>
    </w:p>
    <w:p w14:paraId="63DD8D47" w14:textId="77777777" w:rsidR="00330336" w:rsidRDefault="00330336" w:rsidP="00330336">
      <w:pPr>
        <w:pStyle w:val="maintext"/>
        <w:keepNext/>
        <w:spacing w:before="120" w:after="120" w:line="240" w:lineRule="auto"/>
        <w:ind w:firstLineChars="0" w:firstLine="0"/>
        <w:jc w:val="center"/>
      </w:pPr>
      <w:r w:rsidRPr="00183338">
        <w:rPr>
          <w:rFonts w:eastAsia="Times New Roman" w:cs="Times New Roman"/>
          <w:noProof/>
          <w:lang w:eastAsia="en-US"/>
        </w:rPr>
        <w:drawing>
          <wp:inline distT="0" distB="0" distL="0" distR="0" wp14:anchorId="1D08CDDC" wp14:editId="064DC0AF">
            <wp:extent cx="3111500" cy="23083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l="15256" t="13195" r="11323" b="14150"/>
                    <a:stretch/>
                  </pic:blipFill>
                  <pic:spPr bwMode="auto">
                    <a:xfrm>
                      <a:off x="0" y="0"/>
                      <a:ext cx="3121677" cy="2315920"/>
                    </a:xfrm>
                    <a:prstGeom prst="rect">
                      <a:avLst/>
                    </a:prstGeom>
                    <a:noFill/>
                    <a:ln>
                      <a:noFill/>
                    </a:ln>
                    <a:extLst>
                      <a:ext uri="{53640926-AAD7-44D8-BBD7-CCE9431645EC}">
                        <a14:shadowObscured xmlns:a14="http://schemas.microsoft.com/office/drawing/2010/main"/>
                      </a:ext>
                    </a:extLst>
                  </pic:spPr>
                </pic:pic>
              </a:graphicData>
            </a:graphic>
          </wp:inline>
        </w:drawing>
      </w:r>
    </w:p>
    <w:p w14:paraId="16FD36DA" w14:textId="5BE6F343" w:rsidR="0045416C" w:rsidRPr="00330336" w:rsidRDefault="00330336" w:rsidP="00330336">
      <w:pPr>
        <w:pStyle w:val="Caption"/>
        <w:jc w:val="center"/>
        <w:rPr>
          <w:rFonts w:eastAsia="Times New Roman"/>
        </w:rPr>
      </w:pPr>
      <w:bookmarkStart w:id="6" w:name="_Ref131841235"/>
      <w:r>
        <w:t xml:space="preserve">Figure </w:t>
      </w:r>
      <w:r>
        <w:fldChar w:fldCharType="begin"/>
      </w:r>
      <w:r>
        <w:instrText>SEQ Figure \* ARABIC</w:instrText>
      </w:r>
      <w:r>
        <w:fldChar w:fldCharType="separate"/>
      </w:r>
      <w:r w:rsidR="00D61DA6">
        <w:rPr>
          <w:noProof/>
        </w:rPr>
        <w:t>1</w:t>
      </w:r>
      <w:r>
        <w:fldChar w:fldCharType="end"/>
      </w:r>
      <w:bookmarkEnd w:id="6"/>
      <w:r>
        <w:t xml:space="preserve"> </w:t>
      </w:r>
      <w:r w:rsidRPr="009644D9">
        <w:t>Pictorial representation of the heterogeneous layout (layout 1)</w:t>
      </w:r>
      <w:r>
        <w:t xml:space="preserve"> for mIAB.</w:t>
      </w:r>
    </w:p>
    <w:p w14:paraId="7292FDAC" w14:textId="453ED84F" w:rsidR="000A6727" w:rsidRPr="000A6727" w:rsidRDefault="000A6727" w:rsidP="000A6727">
      <w:pPr>
        <w:rPr>
          <w:lang w:val="en-GB"/>
        </w:rPr>
      </w:pPr>
      <w:r>
        <w:t>A summarized list of major simulation assumptions we adopted for the analysis:</w:t>
      </w:r>
    </w:p>
    <w:p w14:paraId="60F2BCB7" w14:textId="0604B5DC" w:rsidR="00D2077B" w:rsidRPr="00C2214D" w:rsidRDefault="00D2077B" w:rsidP="00D2077B">
      <w:pPr>
        <w:pStyle w:val="ListParagraph"/>
        <w:numPr>
          <w:ilvl w:val="0"/>
          <w:numId w:val="26"/>
        </w:numPr>
        <w:overflowPunct w:val="0"/>
        <w:autoSpaceDE w:val="0"/>
        <w:autoSpaceDN w:val="0"/>
        <w:adjustRightInd w:val="0"/>
        <w:spacing w:after="180"/>
        <w:contextualSpacing/>
        <w:textAlignment w:val="baseline"/>
        <w:rPr>
          <w:rFonts w:ascii="Times New Roman" w:eastAsiaTheme="minorEastAsia" w:hAnsi="Times New Roman"/>
          <w:sz w:val="20"/>
          <w:szCs w:val="20"/>
          <w:lang w:val="en-GB"/>
        </w:rPr>
      </w:pPr>
      <w:r w:rsidRPr="00C2214D">
        <w:rPr>
          <w:rFonts w:ascii="Times New Roman" w:eastAsiaTheme="minorEastAsia" w:hAnsi="Times New Roman"/>
          <w:sz w:val="20"/>
          <w:szCs w:val="20"/>
          <w:lang w:val="en-GB"/>
        </w:rPr>
        <w:t xml:space="preserve">Frequency range: FR2 </w:t>
      </w:r>
      <w:r w:rsidR="00AC6CFB">
        <w:rPr>
          <w:rFonts w:ascii="Times New Roman" w:eastAsiaTheme="minorEastAsia" w:hAnsi="Times New Roman"/>
          <w:sz w:val="20"/>
          <w:szCs w:val="20"/>
          <w:lang w:val="en-GB"/>
        </w:rPr>
        <w:t xml:space="preserve">with </w:t>
      </w:r>
      <w:r w:rsidRPr="00C2214D">
        <w:rPr>
          <w:rFonts w:ascii="Times New Roman" w:eastAsiaTheme="minorEastAsia" w:hAnsi="Times New Roman"/>
          <w:sz w:val="20"/>
          <w:szCs w:val="20"/>
          <w:lang w:val="en-GB"/>
        </w:rPr>
        <w:t>30GHz carrier frequency</w:t>
      </w:r>
    </w:p>
    <w:p w14:paraId="7414E71A" w14:textId="45235961" w:rsidR="00D2077B" w:rsidRDefault="007B651E" w:rsidP="000A6727">
      <w:pPr>
        <w:pStyle w:val="ListParagraph"/>
        <w:numPr>
          <w:ilvl w:val="0"/>
          <w:numId w:val="26"/>
        </w:numPr>
        <w:overflowPunct w:val="0"/>
        <w:autoSpaceDE w:val="0"/>
        <w:autoSpaceDN w:val="0"/>
        <w:adjustRightInd w:val="0"/>
        <w:spacing w:after="180"/>
        <w:contextualSpacing/>
        <w:textAlignment w:val="baseline"/>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Heterogeneous network </w:t>
      </w:r>
      <w:r w:rsidR="00D2077B">
        <w:rPr>
          <w:rFonts w:ascii="Times New Roman" w:eastAsiaTheme="minorEastAsia" w:hAnsi="Times New Roman"/>
          <w:sz w:val="20"/>
          <w:szCs w:val="20"/>
          <w:lang w:val="en-GB"/>
        </w:rPr>
        <w:t>Layout</w:t>
      </w:r>
      <w:r w:rsidR="004C4B9F">
        <w:rPr>
          <w:rFonts w:ascii="Times New Roman" w:eastAsiaTheme="minorEastAsia" w:hAnsi="Times New Roman"/>
          <w:sz w:val="20"/>
          <w:szCs w:val="20"/>
          <w:lang w:val="en-GB"/>
        </w:rPr>
        <w:t xml:space="preserve"> 1 </w:t>
      </w:r>
    </w:p>
    <w:p w14:paraId="0C1A9B29" w14:textId="4C33A384" w:rsidR="000A6727" w:rsidRPr="00C2214D" w:rsidRDefault="00C2214D" w:rsidP="000A6727">
      <w:pPr>
        <w:pStyle w:val="ListParagraph"/>
        <w:numPr>
          <w:ilvl w:val="0"/>
          <w:numId w:val="26"/>
        </w:numPr>
        <w:overflowPunct w:val="0"/>
        <w:autoSpaceDE w:val="0"/>
        <w:autoSpaceDN w:val="0"/>
        <w:adjustRightInd w:val="0"/>
        <w:spacing w:after="180"/>
        <w:contextualSpacing/>
        <w:textAlignment w:val="baseline"/>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Power control settings: </w:t>
      </w:r>
    </w:p>
    <w:p w14:paraId="73BF281E" w14:textId="23E8A7BB" w:rsidR="000A6727" w:rsidRPr="00C2214D" w:rsidRDefault="00C2214D" w:rsidP="000A6727">
      <w:pPr>
        <w:pStyle w:val="ListParagraph"/>
        <w:numPr>
          <w:ilvl w:val="1"/>
          <w:numId w:val="26"/>
        </w:numPr>
        <w:overflowPunct w:val="0"/>
        <w:autoSpaceDE w:val="0"/>
        <w:autoSpaceDN w:val="0"/>
        <w:adjustRightInd w:val="0"/>
        <w:spacing w:after="180"/>
        <w:contextualSpacing/>
        <w:textAlignment w:val="baseline"/>
        <w:rPr>
          <w:rFonts w:ascii="Times New Roman" w:eastAsiaTheme="minorEastAsia" w:hAnsi="Times New Roman"/>
          <w:sz w:val="20"/>
          <w:szCs w:val="20"/>
          <w:lang w:val="en-GB"/>
        </w:rPr>
      </w:pPr>
      <w:r>
        <w:rPr>
          <w:rFonts w:ascii="Times New Roman" w:eastAsiaTheme="minorEastAsia" w:hAnsi="Times New Roman"/>
          <w:sz w:val="20"/>
          <w:szCs w:val="20"/>
          <w:lang w:val="en-GB"/>
        </w:rPr>
        <w:t>M</w:t>
      </w:r>
      <w:r w:rsidR="000A6727" w:rsidRPr="00C2214D">
        <w:rPr>
          <w:rFonts w:ascii="Times New Roman" w:eastAsiaTheme="minorEastAsia" w:hAnsi="Times New Roman"/>
          <w:sz w:val="20"/>
          <w:szCs w:val="20"/>
          <w:lang w:val="en-GB"/>
        </w:rPr>
        <w:t>ax</w:t>
      </w:r>
      <w:r>
        <w:rPr>
          <w:rFonts w:ascii="Times New Roman" w:eastAsiaTheme="minorEastAsia" w:hAnsi="Times New Roman"/>
          <w:sz w:val="20"/>
          <w:szCs w:val="20"/>
          <w:lang w:val="en-GB"/>
        </w:rPr>
        <w:t>imum conducted power</w:t>
      </w:r>
      <w:r w:rsidR="000A6727" w:rsidRPr="00C2214D">
        <w:rPr>
          <w:rFonts w:ascii="Times New Roman" w:eastAsiaTheme="minorEastAsia" w:hAnsi="Times New Roman"/>
          <w:sz w:val="20"/>
          <w:szCs w:val="20"/>
          <w:lang w:val="en-GB"/>
        </w:rPr>
        <w:t>: 33dBm</w:t>
      </w:r>
    </w:p>
    <w:p w14:paraId="0772F7E5" w14:textId="77777777" w:rsidR="000A6727" w:rsidRPr="00C2214D" w:rsidRDefault="000A6727" w:rsidP="000A6727">
      <w:pPr>
        <w:pStyle w:val="ListParagraph"/>
        <w:numPr>
          <w:ilvl w:val="1"/>
          <w:numId w:val="26"/>
        </w:numPr>
        <w:overflowPunct w:val="0"/>
        <w:autoSpaceDE w:val="0"/>
        <w:autoSpaceDN w:val="0"/>
        <w:adjustRightInd w:val="0"/>
        <w:spacing w:after="180"/>
        <w:contextualSpacing/>
        <w:textAlignment w:val="baseline"/>
        <w:rPr>
          <w:rFonts w:ascii="Times New Roman" w:eastAsiaTheme="minorEastAsia" w:hAnsi="Times New Roman"/>
          <w:sz w:val="20"/>
          <w:szCs w:val="20"/>
          <w:lang w:val="en-GB"/>
        </w:rPr>
      </w:pPr>
      <w:r w:rsidRPr="00C2214D">
        <w:rPr>
          <w:rFonts w:ascii="Times New Roman" w:eastAsiaTheme="minorEastAsia" w:hAnsi="Times New Roman"/>
          <w:sz w:val="20"/>
          <w:szCs w:val="20"/>
          <w:lang w:val="en-GB"/>
        </w:rPr>
        <w:t>UL SNR target: 22dB</w:t>
      </w:r>
    </w:p>
    <w:p w14:paraId="1BCDC919" w14:textId="38A6031A" w:rsidR="000A6727" w:rsidRPr="00C2214D" w:rsidRDefault="000A6727" w:rsidP="000A6727">
      <w:pPr>
        <w:pStyle w:val="ListParagraph"/>
        <w:numPr>
          <w:ilvl w:val="0"/>
          <w:numId w:val="26"/>
        </w:numPr>
        <w:overflowPunct w:val="0"/>
        <w:autoSpaceDE w:val="0"/>
        <w:autoSpaceDN w:val="0"/>
        <w:adjustRightInd w:val="0"/>
        <w:spacing w:after="180"/>
        <w:contextualSpacing/>
        <w:textAlignment w:val="baseline"/>
        <w:rPr>
          <w:rFonts w:ascii="Times New Roman" w:eastAsiaTheme="minorEastAsia" w:hAnsi="Times New Roman"/>
          <w:sz w:val="20"/>
          <w:szCs w:val="20"/>
          <w:lang w:val="en-GB"/>
        </w:rPr>
      </w:pPr>
      <w:r w:rsidRPr="00C2214D">
        <w:rPr>
          <w:rFonts w:ascii="Times New Roman" w:eastAsiaTheme="minorEastAsia" w:hAnsi="Times New Roman"/>
          <w:sz w:val="20"/>
          <w:szCs w:val="20"/>
          <w:lang w:val="en-GB"/>
        </w:rPr>
        <w:t>IAB node antenna orientation towards donor node</w:t>
      </w:r>
    </w:p>
    <w:p w14:paraId="62395AC4" w14:textId="77777777" w:rsidR="000A6727" w:rsidRPr="00C2214D" w:rsidRDefault="000A6727" w:rsidP="000A6727">
      <w:pPr>
        <w:pStyle w:val="ListParagraph"/>
        <w:numPr>
          <w:ilvl w:val="0"/>
          <w:numId w:val="26"/>
        </w:numPr>
        <w:overflowPunct w:val="0"/>
        <w:autoSpaceDE w:val="0"/>
        <w:autoSpaceDN w:val="0"/>
        <w:adjustRightInd w:val="0"/>
        <w:spacing w:after="180"/>
        <w:contextualSpacing/>
        <w:textAlignment w:val="baseline"/>
        <w:rPr>
          <w:rFonts w:ascii="Times New Roman" w:eastAsiaTheme="minorEastAsia" w:hAnsi="Times New Roman"/>
          <w:sz w:val="20"/>
          <w:szCs w:val="20"/>
          <w:lang w:val="en-GB"/>
        </w:rPr>
      </w:pPr>
      <w:r w:rsidRPr="00C2214D">
        <w:rPr>
          <w:rFonts w:ascii="Times New Roman" w:eastAsiaTheme="minorEastAsia" w:hAnsi="Times New Roman"/>
          <w:sz w:val="20"/>
          <w:szCs w:val="20"/>
          <w:lang w:val="en-GB"/>
        </w:rPr>
        <w:t>Channel bandwidth: 200MHz</w:t>
      </w:r>
    </w:p>
    <w:p w14:paraId="4D5C0E68" w14:textId="77777777" w:rsidR="000A6727" w:rsidRPr="00C2214D" w:rsidRDefault="000A6727" w:rsidP="000A6727">
      <w:pPr>
        <w:pStyle w:val="ListParagraph"/>
        <w:numPr>
          <w:ilvl w:val="0"/>
          <w:numId w:val="26"/>
        </w:numPr>
        <w:overflowPunct w:val="0"/>
        <w:autoSpaceDE w:val="0"/>
        <w:autoSpaceDN w:val="0"/>
        <w:adjustRightInd w:val="0"/>
        <w:spacing w:after="180"/>
        <w:contextualSpacing/>
        <w:textAlignment w:val="baseline"/>
        <w:rPr>
          <w:rFonts w:ascii="Times New Roman" w:eastAsiaTheme="minorEastAsia" w:hAnsi="Times New Roman"/>
          <w:sz w:val="20"/>
          <w:szCs w:val="20"/>
          <w:lang w:val="en-GB"/>
        </w:rPr>
      </w:pPr>
      <w:r w:rsidRPr="00C2214D">
        <w:rPr>
          <w:rFonts w:ascii="Times New Roman" w:eastAsiaTheme="minorEastAsia" w:hAnsi="Times New Roman"/>
          <w:sz w:val="20"/>
          <w:szCs w:val="20"/>
          <w:lang w:val="en-GB"/>
        </w:rPr>
        <w:t>NR BS adjacent channel specifications:</w:t>
      </w:r>
    </w:p>
    <w:p w14:paraId="5FA199A0" w14:textId="77777777" w:rsidR="000A6727" w:rsidRPr="00C2214D" w:rsidRDefault="000A6727" w:rsidP="000A6727">
      <w:pPr>
        <w:pStyle w:val="ListParagraph"/>
        <w:numPr>
          <w:ilvl w:val="1"/>
          <w:numId w:val="26"/>
        </w:numPr>
        <w:overflowPunct w:val="0"/>
        <w:autoSpaceDE w:val="0"/>
        <w:autoSpaceDN w:val="0"/>
        <w:adjustRightInd w:val="0"/>
        <w:spacing w:after="180"/>
        <w:contextualSpacing/>
        <w:textAlignment w:val="baseline"/>
        <w:rPr>
          <w:rFonts w:ascii="Times New Roman" w:eastAsiaTheme="minorEastAsia" w:hAnsi="Times New Roman"/>
          <w:sz w:val="20"/>
          <w:szCs w:val="20"/>
          <w:lang w:val="en-GB"/>
        </w:rPr>
      </w:pPr>
      <w:r w:rsidRPr="00C2214D">
        <w:rPr>
          <w:rFonts w:ascii="Times New Roman" w:eastAsiaTheme="minorEastAsia" w:hAnsi="Times New Roman"/>
          <w:sz w:val="20"/>
          <w:szCs w:val="20"/>
          <w:lang w:val="en-GB"/>
        </w:rPr>
        <w:t>ACS: 24dB (Rel-15 spec.)</w:t>
      </w:r>
    </w:p>
    <w:p w14:paraId="558F73E7" w14:textId="77777777" w:rsidR="000A6727" w:rsidRPr="00C2214D" w:rsidRDefault="000A6727" w:rsidP="000A6727">
      <w:pPr>
        <w:pStyle w:val="ListParagraph"/>
        <w:numPr>
          <w:ilvl w:val="1"/>
          <w:numId w:val="26"/>
        </w:numPr>
        <w:overflowPunct w:val="0"/>
        <w:autoSpaceDE w:val="0"/>
        <w:autoSpaceDN w:val="0"/>
        <w:adjustRightInd w:val="0"/>
        <w:spacing w:after="180"/>
        <w:contextualSpacing/>
        <w:textAlignment w:val="baseline"/>
        <w:rPr>
          <w:rFonts w:ascii="Times New Roman" w:eastAsiaTheme="minorEastAsia" w:hAnsi="Times New Roman"/>
          <w:sz w:val="20"/>
          <w:szCs w:val="20"/>
          <w:lang w:val="en-GB"/>
        </w:rPr>
      </w:pPr>
      <w:r w:rsidRPr="00C2214D">
        <w:rPr>
          <w:rFonts w:ascii="Times New Roman" w:eastAsiaTheme="minorEastAsia" w:hAnsi="Times New Roman"/>
          <w:sz w:val="20"/>
          <w:szCs w:val="20"/>
          <w:lang w:val="en-GB"/>
        </w:rPr>
        <w:t>ACLR: 28dB (Rel-15 spec.)</w:t>
      </w:r>
    </w:p>
    <w:p w14:paraId="7B5E4A84" w14:textId="77777777" w:rsidR="000A6727" w:rsidRPr="00C2214D" w:rsidRDefault="000A6727" w:rsidP="000A6727">
      <w:pPr>
        <w:pStyle w:val="ListParagraph"/>
        <w:numPr>
          <w:ilvl w:val="0"/>
          <w:numId w:val="26"/>
        </w:numPr>
        <w:overflowPunct w:val="0"/>
        <w:autoSpaceDE w:val="0"/>
        <w:autoSpaceDN w:val="0"/>
        <w:adjustRightInd w:val="0"/>
        <w:spacing w:after="180"/>
        <w:contextualSpacing/>
        <w:textAlignment w:val="baseline"/>
        <w:rPr>
          <w:rFonts w:ascii="Times New Roman" w:eastAsiaTheme="minorEastAsia" w:hAnsi="Times New Roman"/>
          <w:sz w:val="20"/>
          <w:szCs w:val="20"/>
          <w:lang w:val="en-GB"/>
        </w:rPr>
      </w:pPr>
      <w:r w:rsidRPr="00C2214D">
        <w:rPr>
          <w:rFonts w:ascii="Times New Roman" w:eastAsiaTheme="minorEastAsia" w:hAnsi="Times New Roman"/>
          <w:sz w:val="20"/>
          <w:szCs w:val="20"/>
          <w:lang w:val="en-GB"/>
        </w:rPr>
        <w:t>IAB MT adjacent channel specification:</w:t>
      </w:r>
    </w:p>
    <w:p w14:paraId="6B5DB5D8" w14:textId="77777777" w:rsidR="000A6727" w:rsidRPr="00C2214D" w:rsidRDefault="000A6727" w:rsidP="000A6727">
      <w:pPr>
        <w:pStyle w:val="ListParagraph"/>
        <w:numPr>
          <w:ilvl w:val="1"/>
          <w:numId w:val="26"/>
        </w:numPr>
        <w:overflowPunct w:val="0"/>
        <w:autoSpaceDE w:val="0"/>
        <w:autoSpaceDN w:val="0"/>
        <w:adjustRightInd w:val="0"/>
        <w:spacing w:after="180"/>
        <w:contextualSpacing/>
        <w:textAlignment w:val="baseline"/>
        <w:rPr>
          <w:rFonts w:ascii="Times New Roman" w:eastAsiaTheme="minorEastAsia" w:hAnsi="Times New Roman"/>
          <w:sz w:val="20"/>
          <w:szCs w:val="20"/>
          <w:lang w:val="en-GB"/>
        </w:rPr>
      </w:pPr>
      <w:r w:rsidRPr="00C2214D">
        <w:rPr>
          <w:rFonts w:ascii="Times New Roman" w:eastAsiaTheme="minorEastAsia" w:hAnsi="Times New Roman"/>
          <w:sz w:val="20"/>
          <w:szCs w:val="20"/>
          <w:lang w:val="en-GB"/>
        </w:rPr>
        <w:t>ACS: 23dB (UE Rel-15 spec.)</w:t>
      </w:r>
    </w:p>
    <w:p w14:paraId="0515FE1B" w14:textId="77777777" w:rsidR="000A6727" w:rsidRPr="00C2214D" w:rsidRDefault="000A6727" w:rsidP="000A6727">
      <w:pPr>
        <w:pStyle w:val="ListParagraph"/>
        <w:numPr>
          <w:ilvl w:val="1"/>
          <w:numId w:val="26"/>
        </w:numPr>
        <w:overflowPunct w:val="0"/>
        <w:autoSpaceDE w:val="0"/>
        <w:autoSpaceDN w:val="0"/>
        <w:adjustRightInd w:val="0"/>
        <w:spacing w:after="180"/>
        <w:contextualSpacing/>
        <w:textAlignment w:val="baseline"/>
        <w:rPr>
          <w:rFonts w:ascii="Times New Roman" w:eastAsiaTheme="minorEastAsia" w:hAnsi="Times New Roman"/>
          <w:sz w:val="20"/>
          <w:szCs w:val="20"/>
          <w:lang w:val="en-GB"/>
        </w:rPr>
      </w:pPr>
      <w:r w:rsidRPr="00C2214D">
        <w:rPr>
          <w:rFonts w:ascii="Times New Roman" w:eastAsiaTheme="minorEastAsia" w:hAnsi="Times New Roman"/>
          <w:sz w:val="20"/>
          <w:szCs w:val="20"/>
          <w:lang w:val="en-GB"/>
        </w:rPr>
        <w:t>ACLR: 17dB (UE Rel-15 spec.)</w:t>
      </w:r>
    </w:p>
    <w:p w14:paraId="6F983683" w14:textId="77777777" w:rsidR="005D4188" w:rsidRDefault="00686A3B" w:rsidP="006D1775">
      <w:r>
        <w:rPr>
          <w:lang w:val="en-GB"/>
        </w:rPr>
        <w:t xml:space="preserve">In </w:t>
      </w:r>
      <w:r>
        <w:rPr>
          <w:lang w:val="en-GB"/>
        </w:rPr>
        <w:fldChar w:fldCharType="begin"/>
      </w:r>
      <w:r>
        <w:rPr>
          <w:lang w:val="en-GB"/>
        </w:rPr>
        <w:instrText xml:space="preserve"> REF _Ref134971266 \h </w:instrText>
      </w:r>
      <w:r>
        <w:rPr>
          <w:lang w:val="en-GB"/>
        </w:rPr>
      </w:r>
      <w:r>
        <w:rPr>
          <w:lang w:val="en-GB"/>
        </w:rPr>
        <w:fldChar w:fldCharType="separate"/>
      </w:r>
      <w:r>
        <w:t xml:space="preserve">Figure </w:t>
      </w:r>
      <w:r>
        <w:rPr>
          <w:noProof/>
        </w:rPr>
        <w:t>2</w:t>
      </w:r>
      <w:r>
        <w:rPr>
          <w:lang w:val="en-GB"/>
        </w:rPr>
        <w:fldChar w:fldCharType="end"/>
      </w:r>
      <w:r>
        <w:rPr>
          <w:lang w:val="en-GB"/>
        </w:rPr>
        <w:t xml:space="preserve"> </w:t>
      </w:r>
      <w:r w:rsidR="00391FCE">
        <w:rPr>
          <w:lang w:val="en-GB"/>
        </w:rPr>
        <w:t xml:space="preserve">the </w:t>
      </w:r>
      <w:r w:rsidR="006035BF">
        <w:rPr>
          <w:lang w:val="en-GB"/>
        </w:rPr>
        <w:t xml:space="preserve">SINR distribution for the case with and without </w:t>
      </w:r>
      <w:r w:rsidR="00EC1A0B">
        <w:rPr>
          <w:lang w:val="en-GB"/>
        </w:rPr>
        <w:t>adjacent channel interference</w:t>
      </w:r>
      <w:r>
        <w:rPr>
          <w:lang w:val="en-GB"/>
        </w:rPr>
        <w:t xml:space="preserve"> from IAB network is shown</w:t>
      </w:r>
      <w:r w:rsidR="00EC1A0B">
        <w:rPr>
          <w:lang w:val="en-GB"/>
        </w:rPr>
        <w:t>.</w:t>
      </w:r>
      <w:r>
        <w:rPr>
          <w:lang w:val="en-GB"/>
        </w:rPr>
        <w:t xml:space="preserve"> It can be observed that for FR2, </w:t>
      </w:r>
      <w:r w:rsidR="00F25FB6">
        <w:t>degradation</w:t>
      </w:r>
      <w:r>
        <w:t xml:space="preserve"> due to IAB </w:t>
      </w:r>
      <w:r w:rsidR="005C7730">
        <w:t>operation in the adjacent channel</w:t>
      </w:r>
      <w:r w:rsidR="00F25FB6">
        <w:t xml:space="preserve"> is not excessive</w:t>
      </w:r>
      <w:r w:rsidR="0007003B">
        <w:t xml:space="preserve">. As this is preliminary </w:t>
      </w:r>
      <w:r w:rsidR="0087404C">
        <w:t xml:space="preserve">results, more investigation is still required to fully understand the impact of mobility of the IAB nodes compared to the Rel-16 coexistence study. </w:t>
      </w:r>
    </w:p>
    <w:p w14:paraId="53A7B142" w14:textId="2191A92D" w:rsidR="00686A3B" w:rsidRDefault="00590A9D" w:rsidP="00686A3B">
      <w:pPr>
        <w:keepNext/>
        <w:jc w:val="center"/>
      </w:pPr>
      <w:r w:rsidRPr="00590A9D">
        <w:rPr>
          <w:noProof/>
        </w:rPr>
        <w:lastRenderedPageBreak/>
        <w:drawing>
          <wp:inline distT="0" distB="0" distL="0" distR="0" wp14:anchorId="78DE9CA7" wp14:editId="6AF8AF3D">
            <wp:extent cx="2889250" cy="2303657"/>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3419" cy="2314955"/>
                    </a:xfrm>
                    <a:prstGeom prst="rect">
                      <a:avLst/>
                    </a:prstGeom>
                    <a:noFill/>
                    <a:ln>
                      <a:noFill/>
                    </a:ln>
                  </pic:spPr>
                </pic:pic>
              </a:graphicData>
            </a:graphic>
          </wp:inline>
        </w:drawing>
      </w:r>
    </w:p>
    <w:p w14:paraId="7FD7108D" w14:textId="7E8AA7D1" w:rsidR="00F25FB6" w:rsidRDefault="00686A3B" w:rsidP="00686A3B">
      <w:pPr>
        <w:pStyle w:val="Caption"/>
        <w:jc w:val="center"/>
      </w:pPr>
      <w:bookmarkStart w:id="7" w:name="_Ref134971266"/>
      <w:r>
        <w:t xml:space="preserve">Figure </w:t>
      </w:r>
      <w:r w:rsidR="00E67931">
        <w:fldChar w:fldCharType="begin"/>
      </w:r>
      <w:r w:rsidR="00E67931">
        <w:instrText xml:space="preserve"> SEQ Figure \* ARABIC </w:instrText>
      </w:r>
      <w:r w:rsidR="00E67931">
        <w:fldChar w:fldCharType="separate"/>
      </w:r>
      <w:r w:rsidR="00D61DA6">
        <w:rPr>
          <w:noProof/>
        </w:rPr>
        <w:t>2</w:t>
      </w:r>
      <w:r w:rsidR="00E67931">
        <w:rPr>
          <w:noProof/>
        </w:rPr>
        <w:fldChar w:fldCharType="end"/>
      </w:r>
      <w:bookmarkEnd w:id="7"/>
      <w:r>
        <w:t xml:space="preserve"> </w:t>
      </w:r>
      <w:r w:rsidRPr="006A5F50">
        <w:t>NR UL SINR comparison w/ and w/o IAB adjacent channel interference</w:t>
      </w:r>
    </w:p>
    <w:p w14:paraId="2854FB1C" w14:textId="5274AD9B" w:rsidR="002048DC" w:rsidRPr="002048DC" w:rsidRDefault="002048DC" w:rsidP="002048DC">
      <w:pPr>
        <w:pStyle w:val="B2"/>
        <w:ind w:left="0" w:firstLine="0"/>
        <w:rPr>
          <w:b/>
        </w:rPr>
      </w:pPr>
      <w:r w:rsidRPr="008839E2">
        <w:rPr>
          <w:b/>
          <w:bCs/>
          <w:lang w:eastAsia="ja-JP"/>
        </w:rPr>
        <w:t xml:space="preserve">Observation </w:t>
      </w:r>
      <w:r>
        <w:rPr>
          <w:b/>
          <w:bCs/>
          <w:lang w:eastAsia="ja-JP"/>
        </w:rPr>
        <w:t>2</w:t>
      </w:r>
      <w:r w:rsidRPr="008839E2">
        <w:rPr>
          <w:b/>
          <w:bCs/>
          <w:lang w:eastAsia="ja-JP"/>
        </w:rPr>
        <w:t>:</w:t>
      </w:r>
      <w:r>
        <w:rPr>
          <w:b/>
          <w:bCs/>
          <w:lang w:eastAsia="ja-JP"/>
        </w:rPr>
        <w:t xml:space="preserve"> Preliminary simulation results show that in the heterogeneous scenario the impact of IAB MT UL adjacent channel interference to NR network performance is minor when considering 17dB ACLR</w:t>
      </w:r>
      <w:r w:rsidRPr="0074742F">
        <w:rPr>
          <w:b/>
        </w:rPr>
        <w:t xml:space="preserve"> </w:t>
      </w:r>
      <w:r>
        <w:rPr>
          <w:b/>
        </w:rPr>
        <w:t>for the IAB MT</w:t>
      </w:r>
      <w:r>
        <w:t>.</w:t>
      </w:r>
    </w:p>
    <w:p w14:paraId="107B2397" w14:textId="32693CA6" w:rsidR="005D4188" w:rsidRPr="008F7578" w:rsidRDefault="00E84EF7" w:rsidP="005D4188">
      <w:pPr>
        <w:rPr>
          <w:bCs/>
        </w:rPr>
      </w:pPr>
      <w:r>
        <w:t xml:space="preserve">Moving to the other case, </w:t>
      </w:r>
      <w:r w:rsidR="00D61DA6">
        <w:fldChar w:fldCharType="begin"/>
      </w:r>
      <w:r w:rsidR="00D61DA6">
        <w:instrText xml:space="preserve"> REF _Ref134988473 \h </w:instrText>
      </w:r>
      <w:r w:rsidR="00D61DA6">
        <w:fldChar w:fldCharType="separate"/>
      </w:r>
      <w:r w:rsidR="00D61DA6">
        <w:t xml:space="preserve">Figure </w:t>
      </w:r>
      <w:r w:rsidR="00D61DA6">
        <w:rPr>
          <w:noProof/>
        </w:rPr>
        <w:t>3</w:t>
      </w:r>
      <w:r w:rsidR="00D61DA6">
        <w:fldChar w:fldCharType="end"/>
      </w:r>
      <w:r w:rsidR="006B0AF2">
        <w:t xml:space="preserve"> consider</w:t>
      </w:r>
      <w:r w:rsidR="00D61DA6">
        <w:t>s</w:t>
      </w:r>
      <w:r w:rsidR="006B0AF2">
        <w:t xml:space="preserve"> the NR network operating in DL duplex direction as the aggressor network to </w:t>
      </w:r>
      <w:r w:rsidR="00D61DA6">
        <w:t>m</w:t>
      </w:r>
      <w:r w:rsidR="006B0AF2">
        <w:t>IAB</w:t>
      </w:r>
      <w:r w:rsidR="00D61DA6">
        <w:t>-</w:t>
      </w:r>
      <w:r w:rsidR="006B0AF2">
        <w:t xml:space="preserve">MT DL reception. </w:t>
      </w:r>
      <w:r w:rsidR="0054327E" w:rsidRPr="00DE4F8B">
        <w:rPr>
          <w:bCs/>
        </w:rPr>
        <w:t>In this scenario</w:t>
      </w:r>
      <w:r w:rsidR="0054327E">
        <w:rPr>
          <w:bCs/>
        </w:rPr>
        <w:t xml:space="preserve">, IAB links are subject to non-negligible degradation from a co-located NR network operating DL. </w:t>
      </w:r>
      <w:r w:rsidR="00264455">
        <w:rPr>
          <w:bCs/>
        </w:rPr>
        <w:t>T</w:t>
      </w:r>
      <w:r w:rsidR="0054327E">
        <w:rPr>
          <w:bCs/>
        </w:rPr>
        <w:t>he</w:t>
      </w:r>
      <w:r w:rsidR="0054327E" w:rsidRPr="000B6B32">
        <w:rPr>
          <w:bCs/>
        </w:rPr>
        <w:t xml:space="preserve"> </w:t>
      </w:r>
      <w:r w:rsidR="0054327E">
        <w:rPr>
          <w:bCs/>
        </w:rPr>
        <w:t xml:space="preserve">impact of </w:t>
      </w:r>
      <w:r w:rsidR="00264455">
        <w:rPr>
          <w:bCs/>
        </w:rPr>
        <w:t xml:space="preserve">the </w:t>
      </w:r>
      <w:r w:rsidR="0054327E">
        <w:rPr>
          <w:bCs/>
        </w:rPr>
        <w:t xml:space="preserve">adjacent channel interference to baseline network performance is more evident because the receiving </w:t>
      </w:r>
      <w:r w:rsidR="00264455">
        <w:rPr>
          <w:bCs/>
        </w:rPr>
        <w:t>m</w:t>
      </w:r>
      <w:r w:rsidR="0054327E">
        <w:rPr>
          <w:bCs/>
        </w:rPr>
        <w:t xml:space="preserve">IAB MT </w:t>
      </w:r>
      <w:r w:rsidR="00264455">
        <w:rPr>
          <w:bCs/>
        </w:rPr>
        <w:t xml:space="preserve">at </w:t>
      </w:r>
      <w:proofErr w:type="gramStart"/>
      <w:r w:rsidR="00264455">
        <w:rPr>
          <w:bCs/>
        </w:rPr>
        <w:t>close proximity</w:t>
      </w:r>
      <w:proofErr w:type="gramEnd"/>
      <w:r w:rsidR="00264455">
        <w:rPr>
          <w:bCs/>
        </w:rPr>
        <w:t xml:space="preserve"> to the </w:t>
      </w:r>
      <w:r w:rsidR="00010F4F">
        <w:rPr>
          <w:bCs/>
        </w:rPr>
        <w:t>NR gNBs</w:t>
      </w:r>
      <w:r w:rsidR="0054327E">
        <w:rPr>
          <w:bCs/>
        </w:rPr>
        <w:t xml:space="preserve"> in</w:t>
      </w:r>
      <w:r w:rsidR="00010F4F">
        <w:rPr>
          <w:bCs/>
        </w:rPr>
        <w:t xml:space="preserve"> the</w:t>
      </w:r>
      <w:r w:rsidR="0054327E">
        <w:rPr>
          <w:bCs/>
        </w:rPr>
        <w:t xml:space="preserve"> adjacent channel. </w:t>
      </w:r>
      <w:r w:rsidR="00010F4F">
        <w:rPr>
          <w:bCs/>
        </w:rPr>
        <w:t>Accordingly</w:t>
      </w:r>
      <w:r w:rsidR="0054327E">
        <w:rPr>
          <w:bCs/>
        </w:rPr>
        <w:t xml:space="preserve">, it is necessary that the </w:t>
      </w:r>
      <w:r w:rsidR="00010F4F">
        <w:rPr>
          <w:bCs/>
        </w:rPr>
        <w:t>m</w:t>
      </w:r>
      <w:r w:rsidR="0054327E">
        <w:rPr>
          <w:bCs/>
        </w:rPr>
        <w:t>IAB</w:t>
      </w:r>
      <w:r w:rsidR="00010F4F">
        <w:rPr>
          <w:bCs/>
        </w:rPr>
        <w:t>-</w:t>
      </w:r>
      <w:r w:rsidR="0054327E">
        <w:rPr>
          <w:bCs/>
        </w:rPr>
        <w:t xml:space="preserve">MT be more resistant to </w:t>
      </w:r>
      <w:r w:rsidR="00010F4F">
        <w:rPr>
          <w:bCs/>
        </w:rPr>
        <w:t xml:space="preserve">the </w:t>
      </w:r>
      <w:r w:rsidR="0054327E">
        <w:rPr>
          <w:bCs/>
        </w:rPr>
        <w:t xml:space="preserve">received adjacent channel interference compared to </w:t>
      </w:r>
      <w:r w:rsidR="00010F4F">
        <w:rPr>
          <w:bCs/>
        </w:rPr>
        <w:t>baseline FR2-1</w:t>
      </w:r>
      <w:r w:rsidR="0054327E">
        <w:rPr>
          <w:bCs/>
        </w:rPr>
        <w:t xml:space="preserve"> UE whose ACS is specified as 23dB.</w:t>
      </w:r>
      <w:r w:rsidR="00010F4F">
        <w:rPr>
          <w:bCs/>
        </w:rPr>
        <w:t xml:space="preserve"> </w:t>
      </w:r>
      <w:proofErr w:type="gramStart"/>
      <w:r w:rsidR="00010F4F">
        <w:rPr>
          <w:bCs/>
        </w:rPr>
        <w:t>Similar to</w:t>
      </w:r>
      <w:proofErr w:type="gramEnd"/>
      <w:r w:rsidR="00010F4F">
        <w:rPr>
          <w:bCs/>
        </w:rPr>
        <w:t xml:space="preserve"> figure 1, </w:t>
      </w:r>
      <w:r w:rsidR="004022B5">
        <w:t>more investigation is still required to fully understand the impact of mobility of the IAB nodes compared to the Rel-16 coexistence study.</w:t>
      </w:r>
    </w:p>
    <w:p w14:paraId="7182E48D" w14:textId="77777777" w:rsidR="00D61DA6" w:rsidRDefault="00564F17" w:rsidP="00D61DA6">
      <w:pPr>
        <w:keepNext/>
        <w:jc w:val="center"/>
      </w:pPr>
      <w:r w:rsidRPr="00564F17">
        <w:rPr>
          <w:noProof/>
          <w:lang w:val="en-GB"/>
        </w:rPr>
        <w:drawing>
          <wp:inline distT="0" distB="0" distL="0" distR="0" wp14:anchorId="5348E769" wp14:editId="02D7AE3B">
            <wp:extent cx="2927350" cy="2268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5681" cy="2274815"/>
                    </a:xfrm>
                    <a:prstGeom prst="rect">
                      <a:avLst/>
                    </a:prstGeom>
                    <a:noFill/>
                    <a:ln>
                      <a:noFill/>
                    </a:ln>
                  </pic:spPr>
                </pic:pic>
              </a:graphicData>
            </a:graphic>
          </wp:inline>
        </w:drawing>
      </w:r>
    </w:p>
    <w:p w14:paraId="1C436801" w14:textId="49717A56" w:rsidR="00564F17" w:rsidRDefault="00D61DA6" w:rsidP="00D61DA6">
      <w:pPr>
        <w:pStyle w:val="Caption"/>
        <w:jc w:val="center"/>
      </w:pPr>
      <w:bookmarkStart w:id="8" w:name="_Ref134988473"/>
      <w:r>
        <w:t xml:space="preserve">Figure </w:t>
      </w:r>
      <w:r w:rsidR="00E67931">
        <w:fldChar w:fldCharType="begin"/>
      </w:r>
      <w:r w:rsidR="00E67931">
        <w:instrText xml:space="preserve"> SEQ Figure \* ARABIC </w:instrText>
      </w:r>
      <w:r w:rsidR="00E67931">
        <w:fldChar w:fldCharType="separate"/>
      </w:r>
      <w:r>
        <w:rPr>
          <w:noProof/>
        </w:rPr>
        <w:t>3</w:t>
      </w:r>
      <w:r w:rsidR="00E67931">
        <w:rPr>
          <w:noProof/>
        </w:rPr>
        <w:fldChar w:fldCharType="end"/>
      </w:r>
      <w:bookmarkEnd w:id="8"/>
      <w:r>
        <w:t xml:space="preserve"> IAB</w:t>
      </w:r>
      <w:r w:rsidRPr="00807502">
        <w:t xml:space="preserve"> </w:t>
      </w:r>
      <w:r>
        <w:t>D</w:t>
      </w:r>
      <w:r w:rsidRPr="00807502">
        <w:t xml:space="preserve">L SINR comparison w/ and w/o </w:t>
      </w:r>
      <w:r>
        <w:t>NR</w:t>
      </w:r>
      <w:r w:rsidRPr="00807502">
        <w:t xml:space="preserve"> adjacent channel interference</w:t>
      </w:r>
    </w:p>
    <w:p w14:paraId="216F00D9" w14:textId="1D90D8D2" w:rsidR="002048DC" w:rsidRPr="0037626D" w:rsidRDefault="002048DC" w:rsidP="0037626D">
      <w:pPr>
        <w:pStyle w:val="B2"/>
        <w:ind w:left="0" w:firstLine="0"/>
        <w:rPr>
          <w:b/>
        </w:rPr>
      </w:pPr>
      <w:r w:rsidRPr="0037626D">
        <w:rPr>
          <w:b/>
          <w:bCs/>
          <w:lang w:val="en-GB"/>
        </w:rPr>
        <w:t>Observation 3:</w:t>
      </w:r>
      <w:r w:rsidRPr="0037626D">
        <w:rPr>
          <w:b/>
          <w:bCs/>
          <w:lang w:eastAsia="ja-JP"/>
        </w:rPr>
        <w:t xml:space="preserve"> Preliminary simulation results show that in the heterogeneous scenario the impact of NR </w:t>
      </w:r>
      <w:r w:rsidR="00EA48D2" w:rsidRPr="0037626D">
        <w:rPr>
          <w:b/>
          <w:bCs/>
          <w:lang w:eastAsia="ja-JP"/>
        </w:rPr>
        <w:t xml:space="preserve">DL </w:t>
      </w:r>
      <w:r w:rsidRPr="0037626D">
        <w:rPr>
          <w:b/>
          <w:bCs/>
          <w:lang w:eastAsia="ja-JP"/>
        </w:rPr>
        <w:t>adjacent channel interference</w:t>
      </w:r>
      <w:r>
        <w:rPr>
          <w:b/>
          <w:bCs/>
          <w:lang w:eastAsia="ja-JP"/>
        </w:rPr>
        <w:t xml:space="preserve"> to </w:t>
      </w:r>
      <w:r w:rsidR="00EA48D2">
        <w:rPr>
          <w:b/>
          <w:bCs/>
          <w:lang w:eastAsia="ja-JP"/>
        </w:rPr>
        <w:t xml:space="preserve">on </w:t>
      </w:r>
      <w:r w:rsidR="0037626D">
        <w:rPr>
          <w:b/>
          <w:bCs/>
          <w:lang w:eastAsia="ja-JP"/>
        </w:rPr>
        <w:t>m</w:t>
      </w:r>
      <w:r w:rsidR="00EA48D2">
        <w:rPr>
          <w:b/>
          <w:bCs/>
          <w:lang w:eastAsia="ja-JP"/>
        </w:rPr>
        <w:t>IAB MT DL reception</w:t>
      </w:r>
      <w:r>
        <w:rPr>
          <w:b/>
          <w:bCs/>
          <w:lang w:eastAsia="ja-JP"/>
        </w:rPr>
        <w:t xml:space="preserve"> is </w:t>
      </w:r>
      <w:r w:rsidR="00EA48D2">
        <w:rPr>
          <w:b/>
          <w:bCs/>
          <w:lang w:eastAsia="ja-JP"/>
        </w:rPr>
        <w:t>non-negli</w:t>
      </w:r>
      <w:r w:rsidR="0037626D">
        <w:rPr>
          <w:b/>
          <w:bCs/>
          <w:lang w:eastAsia="ja-JP"/>
        </w:rPr>
        <w:t>gible</w:t>
      </w:r>
      <w:r>
        <w:rPr>
          <w:b/>
          <w:bCs/>
          <w:lang w:eastAsia="ja-JP"/>
        </w:rPr>
        <w:t xml:space="preserve"> when considering </w:t>
      </w:r>
      <w:r w:rsidR="0037626D">
        <w:rPr>
          <w:b/>
          <w:bCs/>
          <w:lang w:eastAsia="ja-JP"/>
        </w:rPr>
        <w:t>23</w:t>
      </w:r>
      <w:r>
        <w:rPr>
          <w:b/>
          <w:bCs/>
          <w:lang w:eastAsia="ja-JP"/>
        </w:rPr>
        <w:t xml:space="preserve">dB </w:t>
      </w:r>
      <w:r w:rsidR="0037626D">
        <w:rPr>
          <w:b/>
          <w:bCs/>
          <w:lang w:eastAsia="ja-JP"/>
        </w:rPr>
        <w:t>ACS</w:t>
      </w:r>
      <w:r w:rsidRPr="0074742F">
        <w:rPr>
          <w:b/>
        </w:rPr>
        <w:t xml:space="preserve"> </w:t>
      </w:r>
      <w:r>
        <w:rPr>
          <w:b/>
        </w:rPr>
        <w:t xml:space="preserve">for the </w:t>
      </w:r>
      <w:r w:rsidR="0037626D">
        <w:rPr>
          <w:b/>
        </w:rPr>
        <w:t>m</w:t>
      </w:r>
      <w:r>
        <w:rPr>
          <w:b/>
        </w:rPr>
        <w:t>IAB MT</w:t>
      </w:r>
      <w:r>
        <w:t>.</w:t>
      </w:r>
    </w:p>
    <w:p w14:paraId="1AB6EF3D" w14:textId="3FB1D8E4" w:rsidR="00E8334F" w:rsidRDefault="00E8334F">
      <w:pPr>
        <w:pStyle w:val="Heading1"/>
      </w:pPr>
      <w:r>
        <w:t>Conclusion</w:t>
      </w:r>
    </w:p>
    <w:p w14:paraId="01E80EA7" w14:textId="51B3ACD8" w:rsidR="00347368" w:rsidRDefault="00B23BFE" w:rsidP="00347368">
      <w:pPr>
        <w:rPr>
          <w:lang w:val="en-GB"/>
        </w:rPr>
      </w:pPr>
      <w:r>
        <w:rPr>
          <w:lang w:val="en-GB"/>
        </w:rPr>
        <w:t>In this paper, we have shared our initial views on</w:t>
      </w:r>
      <w:r w:rsidR="00CE6125">
        <w:rPr>
          <w:lang w:val="en-GB"/>
        </w:rPr>
        <w:t xml:space="preserve"> </w:t>
      </w:r>
      <w:r w:rsidR="00D124AD">
        <w:rPr>
          <w:lang w:val="en-GB"/>
        </w:rPr>
        <w:t>mIAB</w:t>
      </w:r>
      <w:r w:rsidR="00CE6125">
        <w:rPr>
          <w:lang w:val="en-GB"/>
        </w:rPr>
        <w:t xml:space="preserve"> RAN4 co-existence aspects. Our observations and proposals can be summarized as follows: </w:t>
      </w:r>
    </w:p>
    <w:p w14:paraId="20D01163" w14:textId="77777777" w:rsidR="00347368" w:rsidRDefault="00347368" w:rsidP="00347368">
      <w:pPr>
        <w:rPr>
          <w:b/>
          <w:u w:val="single"/>
        </w:rPr>
      </w:pPr>
    </w:p>
    <w:p w14:paraId="26043508" w14:textId="251718B4" w:rsidR="00347368" w:rsidRPr="00347368" w:rsidRDefault="00347368" w:rsidP="00347368">
      <w:pPr>
        <w:rPr>
          <w:b/>
        </w:rPr>
      </w:pPr>
      <w:r w:rsidRPr="001B1084">
        <w:rPr>
          <w:b/>
          <w:u w:val="single"/>
        </w:rPr>
        <w:lastRenderedPageBreak/>
        <w:t>Proposal 1</w:t>
      </w:r>
      <w:r w:rsidRPr="00822D2C">
        <w:rPr>
          <w:b/>
        </w:rPr>
        <w:t xml:space="preserve">: </w:t>
      </w:r>
      <w:r>
        <w:rPr>
          <w:b/>
        </w:rPr>
        <w:t>S</w:t>
      </w:r>
      <w:r w:rsidRPr="00822D2C">
        <w:rPr>
          <w:b/>
        </w:rPr>
        <w:t>imulate only the backhauling links in both operators’ networks.</w:t>
      </w:r>
    </w:p>
    <w:p w14:paraId="2BF650FB" w14:textId="1CD15706" w:rsidR="00347368" w:rsidRPr="00347368" w:rsidRDefault="00347368" w:rsidP="00347368">
      <w:pPr>
        <w:rPr>
          <w:b/>
        </w:rPr>
      </w:pPr>
      <w:r w:rsidRPr="001B1084">
        <w:rPr>
          <w:b/>
          <w:u w:val="single"/>
        </w:rPr>
        <w:t>Proposal 2</w:t>
      </w:r>
      <w:r w:rsidRPr="00822D2C">
        <w:rPr>
          <w:b/>
        </w:rPr>
        <w:t xml:space="preserve">: </w:t>
      </w:r>
      <w:r>
        <w:rPr>
          <w:b/>
        </w:rPr>
        <w:t xml:space="preserve">RAN4 agree on static drop methodology without any temporal evolution modeling for the coexistence study of mobile IAB. </w:t>
      </w:r>
    </w:p>
    <w:p w14:paraId="74FAC83C" w14:textId="1CD82B00" w:rsidR="00347368" w:rsidRPr="00347368" w:rsidRDefault="00347368" w:rsidP="00347368">
      <w:pPr>
        <w:rPr>
          <w:b/>
          <w:bCs/>
          <w:lang w:val="en-GB"/>
        </w:rPr>
      </w:pPr>
      <w:r w:rsidRPr="001B1084">
        <w:rPr>
          <w:b/>
          <w:bCs/>
          <w:u w:val="single"/>
          <w:lang w:val="en-GB"/>
        </w:rPr>
        <w:t>Proposal 3</w:t>
      </w:r>
      <w:r w:rsidRPr="001B1084">
        <w:rPr>
          <w:b/>
          <w:bCs/>
          <w:lang w:val="en-GB"/>
        </w:rPr>
        <w:t xml:space="preserve">: Adopt the simulation methodology presented in Table 1. </w:t>
      </w:r>
    </w:p>
    <w:p w14:paraId="2EB3C8BC" w14:textId="3B9FF0DC" w:rsidR="00347368" w:rsidRPr="00347368" w:rsidRDefault="00347368" w:rsidP="00347368">
      <w:pPr>
        <w:rPr>
          <w:rFonts w:cs="v5.0.0"/>
          <w:b/>
        </w:rPr>
      </w:pPr>
      <w:r w:rsidRPr="00CF6335">
        <w:rPr>
          <w:rFonts w:cs="v5.0.0"/>
          <w:b/>
          <w:u w:val="single"/>
        </w:rPr>
        <w:t>Proposal 4</w:t>
      </w:r>
      <w:r w:rsidRPr="00F66062">
        <w:rPr>
          <w:rFonts w:cs="v5.0.0"/>
          <w:b/>
        </w:rPr>
        <w:t xml:space="preserve">: </w:t>
      </w:r>
      <w:r>
        <w:rPr>
          <w:rFonts w:cs="v5.0.0"/>
          <w:b/>
        </w:rPr>
        <w:t>A</w:t>
      </w:r>
      <w:r w:rsidRPr="00F66062">
        <w:rPr>
          <w:rFonts w:cs="v5.0.0"/>
          <w:b/>
        </w:rPr>
        <w:t>ssume infinite resolution beamforming</w:t>
      </w:r>
      <w:r>
        <w:rPr>
          <w:rFonts w:cs="v5.0.0"/>
          <w:b/>
        </w:rPr>
        <w:t xml:space="preserve"> at mIAB nodes</w:t>
      </w:r>
      <w:r w:rsidRPr="00F66062">
        <w:rPr>
          <w:rFonts w:cs="v5.0.0"/>
          <w:b/>
        </w:rPr>
        <w:t xml:space="preserve"> with </w:t>
      </w:r>
      <w:r w:rsidRPr="00552786">
        <w:rPr>
          <w:rFonts w:cs="v5.0.0"/>
          <w:b/>
        </w:rPr>
        <w:t>16x8 antenna array</w:t>
      </w:r>
      <w:r w:rsidRPr="00F66062">
        <w:rPr>
          <w:rFonts w:cs="v5.0.0"/>
          <w:b/>
        </w:rPr>
        <w:t xml:space="preserve"> </w:t>
      </w:r>
      <w:r>
        <w:rPr>
          <w:rFonts w:cs="v5.0.0"/>
          <w:b/>
        </w:rPr>
        <w:t>in FR2 and 8x8 antenna array in FR1.</w:t>
      </w:r>
    </w:p>
    <w:p w14:paraId="61C5601C" w14:textId="390923EB" w:rsidR="00347368" w:rsidRDefault="00347368" w:rsidP="00347368">
      <w:pPr>
        <w:keepNext/>
        <w:rPr>
          <w:b/>
        </w:rPr>
      </w:pPr>
      <w:r w:rsidRPr="00347368">
        <w:rPr>
          <w:b/>
          <w:u w:val="single"/>
        </w:rPr>
        <w:t>Proposal 5</w:t>
      </w:r>
      <w:r>
        <w:rPr>
          <w:b/>
        </w:rPr>
        <w:t xml:space="preserve">: RAN4 to re-use the assumptions agreed in TR 38.874 for the </w:t>
      </w:r>
      <w:r w:rsidRPr="00016D7E">
        <w:rPr>
          <w:b/>
        </w:rPr>
        <w:t>IAB-node and candidate serving IAB-nodes/donors pathloss model</w:t>
      </w:r>
      <w:r>
        <w:rPr>
          <w:b/>
        </w:rPr>
        <w:t xml:space="preserve"> pathloss model either for FR1 and FR2. </w:t>
      </w:r>
    </w:p>
    <w:p w14:paraId="12C30598" w14:textId="04FB556F" w:rsidR="0037626D" w:rsidRPr="00347368" w:rsidRDefault="0037626D" w:rsidP="00347368">
      <w:pPr>
        <w:rPr>
          <w:lang w:val="en-GB"/>
        </w:rPr>
      </w:pPr>
      <w:r w:rsidRPr="00347368">
        <w:rPr>
          <w:b/>
          <w:u w:val="single"/>
        </w:rPr>
        <w:t xml:space="preserve">Proposal </w:t>
      </w:r>
      <w:r w:rsidR="00347368" w:rsidRPr="00347368">
        <w:rPr>
          <w:b/>
          <w:u w:val="single"/>
        </w:rPr>
        <w:t>6</w:t>
      </w:r>
      <w:r>
        <w:rPr>
          <w:b/>
        </w:rPr>
        <w:t>: RAN4 to adopt the additional simulation parameters presente</w:t>
      </w:r>
      <w:r w:rsidRPr="00EB3240">
        <w:rPr>
          <w:b/>
        </w:rPr>
        <w:t xml:space="preserve">d in </w:t>
      </w:r>
      <w:r w:rsidRPr="00EB3240">
        <w:rPr>
          <w:b/>
        </w:rPr>
        <w:fldChar w:fldCharType="begin"/>
      </w:r>
      <w:r w:rsidRPr="00EB3240">
        <w:rPr>
          <w:b/>
        </w:rPr>
        <w:instrText xml:space="preserve"> REF _Ref134990126 \h  \* MERGEFORMAT </w:instrText>
      </w:r>
      <w:r w:rsidRPr="00EB3240">
        <w:rPr>
          <w:b/>
        </w:rPr>
      </w:r>
      <w:r w:rsidRPr="00EB3240">
        <w:rPr>
          <w:b/>
        </w:rPr>
        <w:fldChar w:fldCharType="separate"/>
      </w:r>
      <w:r w:rsidRPr="00EB3240">
        <w:rPr>
          <w:b/>
        </w:rPr>
        <w:t xml:space="preserve">Table </w:t>
      </w:r>
      <w:r w:rsidRPr="00EB3240">
        <w:rPr>
          <w:b/>
          <w:noProof/>
        </w:rPr>
        <w:t>2</w:t>
      </w:r>
      <w:r w:rsidRPr="00EB3240">
        <w:rPr>
          <w:b/>
        </w:rPr>
        <w:fldChar w:fldCharType="end"/>
      </w:r>
      <w:r w:rsidRPr="00EB3240">
        <w:rPr>
          <w:b/>
        </w:rPr>
        <w:t>.</w:t>
      </w:r>
    </w:p>
    <w:p w14:paraId="1822CD8B" w14:textId="04858EC6" w:rsidR="0037626D" w:rsidRPr="0037626D" w:rsidRDefault="0037626D" w:rsidP="0037626D">
      <w:pPr>
        <w:pStyle w:val="B2"/>
        <w:ind w:left="0" w:firstLine="0"/>
        <w:rPr>
          <w:b/>
        </w:rPr>
      </w:pPr>
      <w:r w:rsidRPr="00347368">
        <w:rPr>
          <w:b/>
          <w:bCs/>
          <w:u w:val="single"/>
          <w:lang w:eastAsia="ja-JP"/>
        </w:rPr>
        <w:t>Observation 2</w:t>
      </w:r>
      <w:r w:rsidRPr="008839E2">
        <w:rPr>
          <w:b/>
          <w:bCs/>
          <w:lang w:eastAsia="ja-JP"/>
        </w:rPr>
        <w:t>:</w:t>
      </w:r>
      <w:r>
        <w:rPr>
          <w:b/>
          <w:bCs/>
          <w:lang w:eastAsia="ja-JP"/>
        </w:rPr>
        <w:t xml:space="preserve"> Preliminary simulation results show that in the heterogeneous scenario the impact of IAB MT UL adjacent channel interference to NR network performance is minor when considering 17dB ACLR</w:t>
      </w:r>
      <w:r w:rsidRPr="0074742F">
        <w:rPr>
          <w:b/>
        </w:rPr>
        <w:t xml:space="preserve"> </w:t>
      </w:r>
      <w:r>
        <w:rPr>
          <w:b/>
        </w:rPr>
        <w:t>for the IAB MT</w:t>
      </w:r>
      <w:r>
        <w:t>.</w:t>
      </w:r>
    </w:p>
    <w:p w14:paraId="4805621B" w14:textId="1750842B" w:rsidR="0037626D" w:rsidRPr="0037626D" w:rsidRDefault="0037626D" w:rsidP="0037626D">
      <w:pPr>
        <w:pStyle w:val="B2"/>
        <w:ind w:left="0" w:firstLine="0"/>
        <w:rPr>
          <w:b/>
        </w:rPr>
      </w:pPr>
      <w:r w:rsidRPr="00347368">
        <w:rPr>
          <w:b/>
          <w:bCs/>
          <w:u w:val="single"/>
          <w:lang w:val="en-GB"/>
        </w:rPr>
        <w:t>Observation 3</w:t>
      </w:r>
      <w:r w:rsidRPr="0037626D">
        <w:rPr>
          <w:b/>
          <w:bCs/>
          <w:lang w:val="en-GB"/>
        </w:rPr>
        <w:t>:</w:t>
      </w:r>
      <w:r w:rsidRPr="0037626D">
        <w:rPr>
          <w:b/>
          <w:bCs/>
          <w:lang w:eastAsia="ja-JP"/>
        </w:rPr>
        <w:t xml:space="preserve"> Preliminary simulation results show that in the heterogeneous scenario the impact of NR DL adjacent channel interference</w:t>
      </w:r>
      <w:r>
        <w:rPr>
          <w:b/>
          <w:bCs/>
          <w:lang w:eastAsia="ja-JP"/>
        </w:rPr>
        <w:t xml:space="preserve"> to on mIAB MT DL reception is non-negligible when considering 23dB ACS</w:t>
      </w:r>
      <w:r w:rsidRPr="0074742F">
        <w:rPr>
          <w:b/>
        </w:rPr>
        <w:t xml:space="preserve"> </w:t>
      </w:r>
      <w:r>
        <w:rPr>
          <w:b/>
        </w:rPr>
        <w:t>for the mIAB MT</w:t>
      </w:r>
      <w:r>
        <w:t>.</w:t>
      </w:r>
    </w:p>
    <w:p w14:paraId="64099BEB" w14:textId="751516D8" w:rsidR="002F77EB" w:rsidRPr="00674B75" w:rsidRDefault="00127F9C" w:rsidP="00442D77">
      <w:pPr>
        <w:pStyle w:val="Heading1"/>
        <w:jc w:val="both"/>
        <w:rPr>
          <w:lang w:eastAsia="zh-CN"/>
        </w:rPr>
      </w:pPr>
      <w:r>
        <w:rPr>
          <w:lang w:eastAsia="zh-CN"/>
        </w:rPr>
        <w:t>R</w:t>
      </w:r>
      <w:r w:rsidR="00E523F3" w:rsidRPr="00674B75">
        <w:rPr>
          <w:lang w:eastAsia="zh-CN"/>
        </w:rPr>
        <w:t>eferences</w:t>
      </w:r>
      <w:bookmarkStart w:id="9" w:name="_Ref457730460"/>
      <w:bookmarkStart w:id="10" w:name="_Ref450735844"/>
      <w:bookmarkStart w:id="11" w:name="_Ref450342757"/>
    </w:p>
    <w:bookmarkEnd w:id="9"/>
    <w:bookmarkEnd w:id="10"/>
    <w:bookmarkEnd w:id="11"/>
    <w:p w14:paraId="6E195B58" w14:textId="42F2F552" w:rsidR="00B867F2" w:rsidRPr="000C2AD5" w:rsidRDefault="00FC5FF0" w:rsidP="00243D84">
      <w:pPr>
        <w:pStyle w:val="References"/>
        <w:numPr>
          <w:ilvl w:val="0"/>
          <w:numId w:val="2"/>
        </w:numPr>
        <w:autoSpaceDE/>
        <w:autoSpaceDN/>
        <w:snapToGrid/>
        <w:spacing w:after="80" w:line="256" w:lineRule="auto"/>
      </w:pPr>
      <w:r w:rsidRPr="005433D9">
        <w:rPr>
          <w:lang w:val="en-GB"/>
        </w:rPr>
        <w:t>R4-2305935</w:t>
      </w:r>
      <w:r w:rsidR="00B867F2">
        <w:rPr>
          <w:lang w:val="en-GB"/>
        </w:rPr>
        <w:t>, “</w:t>
      </w:r>
      <w:r w:rsidR="0016619C" w:rsidRPr="0016619C">
        <w:rPr>
          <w:lang w:val="en-GB"/>
        </w:rPr>
        <w:t>WF on mIAB RF requirements and coexistence</w:t>
      </w:r>
      <w:r w:rsidR="00B867F2">
        <w:rPr>
          <w:lang w:val="en-GB"/>
        </w:rPr>
        <w:t>”</w:t>
      </w:r>
      <w:r w:rsidR="006B7437">
        <w:rPr>
          <w:lang w:val="en-GB"/>
        </w:rPr>
        <w:t>, Qualcomm, RAN4#106</w:t>
      </w:r>
      <w:r w:rsidR="0016619C">
        <w:rPr>
          <w:lang w:val="en-GB"/>
        </w:rPr>
        <w:t>-bis-e</w:t>
      </w:r>
      <w:r w:rsidR="006B7437">
        <w:rPr>
          <w:lang w:val="en-GB"/>
        </w:rPr>
        <w:t>.</w:t>
      </w:r>
    </w:p>
    <w:p w14:paraId="777C8B50" w14:textId="61F15DB5" w:rsidR="000C2AD5" w:rsidRPr="00B867F2" w:rsidRDefault="00CA7FBC" w:rsidP="00243D84">
      <w:pPr>
        <w:pStyle w:val="References"/>
        <w:numPr>
          <w:ilvl w:val="0"/>
          <w:numId w:val="2"/>
        </w:numPr>
        <w:autoSpaceDE/>
        <w:autoSpaceDN/>
        <w:snapToGrid/>
        <w:spacing w:after="80" w:line="256" w:lineRule="auto"/>
      </w:pPr>
      <w:r>
        <w:t>TR 38.809, “</w:t>
      </w:r>
      <w:r w:rsidR="008C52A1" w:rsidRPr="008C52A1">
        <w:t>NR; Background for integrated access and backhaul radio transmission and reception</w:t>
      </w:r>
      <w:r>
        <w:t>”</w:t>
      </w:r>
      <w:r w:rsidR="008C52A1">
        <w:t>, 3GPP.</w:t>
      </w:r>
    </w:p>
    <w:p w14:paraId="1DCC3A81" w14:textId="2B9C5C3B" w:rsidR="00DB1FFB" w:rsidRPr="00A555ED" w:rsidRDefault="00DB1FFB" w:rsidP="000C2AD5">
      <w:pPr>
        <w:pStyle w:val="References"/>
        <w:numPr>
          <w:ilvl w:val="0"/>
          <w:numId w:val="0"/>
        </w:numPr>
        <w:autoSpaceDE/>
        <w:autoSpaceDN/>
        <w:snapToGrid/>
        <w:spacing w:after="80" w:line="256" w:lineRule="auto"/>
        <w:ind w:left="360" w:hanging="360"/>
      </w:pPr>
    </w:p>
    <w:sectPr w:rsidR="00DB1FFB" w:rsidRPr="00A555ED"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96E38" w14:textId="77777777" w:rsidR="0024257A" w:rsidRDefault="0024257A">
      <w:r>
        <w:separator/>
      </w:r>
    </w:p>
  </w:endnote>
  <w:endnote w:type="continuationSeparator" w:id="0">
    <w:p w14:paraId="2B3D0D5D" w14:textId="77777777" w:rsidR="0024257A" w:rsidRDefault="0024257A">
      <w:r>
        <w:continuationSeparator/>
      </w:r>
    </w:p>
  </w:endnote>
  <w:endnote w:type="continuationNotice" w:id="1">
    <w:p w14:paraId="2685E291" w14:textId="77777777" w:rsidR="0024257A" w:rsidRDefault="002425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F14B8" w14:textId="77777777" w:rsidR="0024257A" w:rsidRDefault="0024257A">
      <w:r>
        <w:separator/>
      </w:r>
    </w:p>
  </w:footnote>
  <w:footnote w:type="continuationSeparator" w:id="0">
    <w:p w14:paraId="0FACD847" w14:textId="77777777" w:rsidR="0024257A" w:rsidRDefault="0024257A">
      <w:r>
        <w:continuationSeparator/>
      </w:r>
    </w:p>
  </w:footnote>
  <w:footnote w:type="continuationNotice" w:id="1">
    <w:p w14:paraId="7F1EB3E7" w14:textId="77777777" w:rsidR="0024257A" w:rsidRDefault="002425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6A4AEB"/>
    <w:multiLevelType w:val="hybridMultilevel"/>
    <w:tmpl w:val="C08EB92E"/>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C0B6F"/>
    <w:multiLevelType w:val="hybridMultilevel"/>
    <w:tmpl w:val="B43AABD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1AA368A"/>
    <w:multiLevelType w:val="hybridMultilevel"/>
    <w:tmpl w:val="3A98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330D16"/>
    <w:multiLevelType w:val="hybridMultilevel"/>
    <w:tmpl w:val="61E402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32E11247"/>
    <w:multiLevelType w:val="hybridMultilevel"/>
    <w:tmpl w:val="CE7887D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5FF2D46"/>
    <w:multiLevelType w:val="hybridMultilevel"/>
    <w:tmpl w:val="2F565BC8"/>
    <w:lvl w:ilvl="0" w:tplc="7E3C2D36">
      <w:start w:val="1"/>
      <w:numFmt w:val="bullet"/>
      <w:lvlText w:val=""/>
      <w:lvlJc w:val="left"/>
      <w:pPr>
        <w:tabs>
          <w:tab w:val="num" w:pos="720"/>
        </w:tabs>
        <w:ind w:left="720" w:hanging="360"/>
      </w:pPr>
      <w:rPr>
        <w:rFonts w:ascii="Symbol" w:hAnsi="Symbol" w:hint="default"/>
      </w:rPr>
    </w:lvl>
    <w:lvl w:ilvl="1" w:tplc="B59CC648" w:tentative="1">
      <w:start w:val="1"/>
      <w:numFmt w:val="bullet"/>
      <w:lvlText w:val=""/>
      <w:lvlJc w:val="left"/>
      <w:pPr>
        <w:tabs>
          <w:tab w:val="num" w:pos="1440"/>
        </w:tabs>
        <w:ind w:left="1440" w:hanging="360"/>
      </w:pPr>
      <w:rPr>
        <w:rFonts w:ascii="Symbol" w:hAnsi="Symbol" w:hint="default"/>
      </w:rPr>
    </w:lvl>
    <w:lvl w:ilvl="2" w:tplc="61B27140" w:tentative="1">
      <w:start w:val="1"/>
      <w:numFmt w:val="bullet"/>
      <w:lvlText w:val=""/>
      <w:lvlJc w:val="left"/>
      <w:pPr>
        <w:tabs>
          <w:tab w:val="num" w:pos="2160"/>
        </w:tabs>
        <w:ind w:left="2160" w:hanging="360"/>
      </w:pPr>
      <w:rPr>
        <w:rFonts w:ascii="Symbol" w:hAnsi="Symbol" w:hint="default"/>
      </w:rPr>
    </w:lvl>
    <w:lvl w:ilvl="3" w:tplc="41C23E38" w:tentative="1">
      <w:start w:val="1"/>
      <w:numFmt w:val="bullet"/>
      <w:lvlText w:val=""/>
      <w:lvlJc w:val="left"/>
      <w:pPr>
        <w:tabs>
          <w:tab w:val="num" w:pos="2880"/>
        </w:tabs>
        <w:ind w:left="2880" w:hanging="360"/>
      </w:pPr>
      <w:rPr>
        <w:rFonts w:ascii="Symbol" w:hAnsi="Symbol" w:hint="default"/>
      </w:rPr>
    </w:lvl>
    <w:lvl w:ilvl="4" w:tplc="6AD8407C" w:tentative="1">
      <w:start w:val="1"/>
      <w:numFmt w:val="bullet"/>
      <w:lvlText w:val=""/>
      <w:lvlJc w:val="left"/>
      <w:pPr>
        <w:tabs>
          <w:tab w:val="num" w:pos="3600"/>
        </w:tabs>
        <w:ind w:left="3600" w:hanging="360"/>
      </w:pPr>
      <w:rPr>
        <w:rFonts w:ascii="Symbol" w:hAnsi="Symbol" w:hint="default"/>
      </w:rPr>
    </w:lvl>
    <w:lvl w:ilvl="5" w:tplc="293070C4" w:tentative="1">
      <w:start w:val="1"/>
      <w:numFmt w:val="bullet"/>
      <w:lvlText w:val=""/>
      <w:lvlJc w:val="left"/>
      <w:pPr>
        <w:tabs>
          <w:tab w:val="num" w:pos="4320"/>
        </w:tabs>
        <w:ind w:left="4320" w:hanging="360"/>
      </w:pPr>
      <w:rPr>
        <w:rFonts w:ascii="Symbol" w:hAnsi="Symbol" w:hint="default"/>
      </w:rPr>
    </w:lvl>
    <w:lvl w:ilvl="6" w:tplc="696E05DA" w:tentative="1">
      <w:start w:val="1"/>
      <w:numFmt w:val="bullet"/>
      <w:lvlText w:val=""/>
      <w:lvlJc w:val="left"/>
      <w:pPr>
        <w:tabs>
          <w:tab w:val="num" w:pos="5040"/>
        </w:tabs>
        <w:ind w:left="5040" w:hanging="360"/>
      </w:pPr>
      <w:rPr>
        <w:rFonts w:ascii="Symbol" w:hAnsi="Symbol" w:hint="default"/>
      </w:rPr>
    </w:lvl>
    <w:lvl w:ilvl="7" w:tplc="D3829BD0" w:tentative="1">
      <w:start w:val="1"/>
      <w:numFmt w:val="bullet"/>
      <w:lvlText w:val=""/>
      <w:lvlJc w:val="left"/>
      <w:pPr>
        <w:tabs>
          <w:tab w:val="num" w:pos="5760"/>
        </w:tabs>
        <w:ind w:left="5760" w:hanging="360"/>
      </w:pPr>
      <w:rPr>
        <w:rFonts w:ascii="Symbol" w:hAnsi="Symbol" w:hint="default"/>
      </w:rPr>
    </w:lvl>
    <w:lvl w:ilvl="8" w:tplc="24C877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8313D9"/>
    <w:multiLevelType w:val="hybridMultilevel"/>
    <w:tmpl w:val="5D029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7B1208"/>
    <w:multiLevelType w:val="hybridMultilevel"/>
    <w:tmpl w:val="C79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AE1E8E"/>
    <w:multiLevelType w:val="hybridMultilevel"/>
    <w:tmpl w:val="B24A5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AF55E7"/>
    <w:multiLevelType w:val="hybridMultilevel"/>
    <w:tmpl w:val="774C09B2"/>
    <w:lvl w:ilvl="0" w:tplc="3C0ACB1C">
      <w:start w:val="1"/>
      <w:numFmt w:val="bullet"/>
      <w:lvlText w:val=""/>
      <w:lvlJc w:val="left"/>
      <w:pPr>
        <w:tabs>
          <w:tab w:val="num" w:pos="720"/>
        </w:tabs>
        <w:ind w:left="720" w:hanging="360"/>
      </w:pPr>
      <w:rPr>
        <w:rFonts w:ascii="Wingdings 2" w:hAnsi="Wingdings 2" w:hint="default"/>
      </w:rPr>
    </w:lvl>
    <w:lvl w:ilvl="1" w:tplc="7DE8CC2A">
      <w:start w:val="1"/>
      <w:numFmt w:val="bullet"/>
      <w:lvlText w:val=""/>
      <w:lvlJc w:val="left"/>
      <w:pPr>
        <w:tabs>
          <w:tab w:val="num" w:pos="1440"/>
        </w:tabs>
        <w:ind w:left="1440" w:hanging="360"/>
      </w:pPr>
      <w:rPr>
        <w:rFonts w:ascii="Wingdings 2" w:hAnsi="Wingdings 2" w:hint="default"/>
      </w:rPr>
    </w:lvl>
    <w:lvl w:ilvl="2" w:tplc="15B2C57A">
      <w:numFmt w:val="bullet"/>
      <w:lvlText w:val=""/>
      <w:lvlJc w:val="left"/>
      <w:pPr>
        <w:tabs>
          <w:tab w:val="num" w:pos="2160"/>
        </w:tabs>
        <w:ind w:left="2160" w:hanging="360"/>
      </w:pPr>
      <w:rPr>
        <w:rFonts w:ascii="Wingdings 2" w:hAnsi="Wingdings 2" w:hint="default"/>
      </w:rPr>
    </w:lvl>
    <w:lvl w:ilvl="3" w:tplc="6F9ADE72" w:tentative="1">
      <w:start w:val="1"/>
      <w:numFmt w:val="bullet"/>
      <w:lvlText w:val=""/>
      <w:lvlJc w:val="left"/>
      <w:pPr>
        <w:tabs>
          <w:tab w:val="num" w:pos="2880"/>
        </w:tabs>
        <w:ind w:left="2880" w:hanging="360"/>
      </w:pPr>
      <w:rPr>
        <w:rFonts w:ascii="Wingdings 2" w:hAnsi="Wingdings 2" w:hint="default"/>
      </w:rPr>
    </w:lvl>
    <w:lvl w:ilvl="4" w:tplc="7AB4B8B8" w:tentative="1">
      <w:start w:val="1"/>
      <w:numFmt w:val="bullet"/>
      <w:lvlText w:val=""/>
      <w:lvlJc w:val="left"/>
      <w:pPr>
        <w:tabs>
          <w:tab w:val="num" w:pos="3600"/>
        </w:tabs>
        <w:ind w:left="3600" w:hanging="360"/>
      </w:pPr>
      <w:rPr>
        <w:rFonts w:ascii="Wingdings 2" w:hAnsi="Wingdings 2" w:hint="default"/>
      </w:rPr>
    </w:lvl>
    <w:lvl w:ilvl="5" w:tplc="EF0EABDE" w:tentative="1">
      <w:start w:val="1"/>
      <w:numFmt w:val="bullet"/>
      <w:lvlText w:val=""/>
      <w:lvlJc w:val="left"/>
      <w:pPr>
        <w:tabs>
          <w:tab w:val="num" w:pos="4320"/>
        </w:tabs>
        <w:ind w:left="4320" w:hanging="360"/>
      </w:pPr>
      <w:rPr>
        <w:rFonts w:ascii="Wingdings 2" w:hAnsi="Wingdings 2" w:hint="default"/>
      </w:rPr>
    </w:lvl>
    <w:lvl w:ilvl="6" w:tplc="1786BE32" w:tentative="1">
      <w:start w:val="1"/>
      <w:numFmt w:val="bullet"/>
      <w:lvlText w:val=""/>
      <w:lvlJc w:val="left"/>
      <w:pPr>
        <w:tabs>
          <w:tab w:val="num" w:pos="5040"/>
        </w:tabs>
        <w:ind w:left="5040" w:hanging="360"/>
      </w:pPr>
      <w:rPr>
        <w:rFonts w:ascii="Wingdings 2" w:hAnsi="Wingdings 2" w:hint="default"/>
      </w:rPr>
    </w:lvl>
    <w:lvl w:ilvl="7" w:tplc="2E7CD872" w:tentative="1">
      <w:start w:val="1"/>
      <w:numFmt w:val="bullet"/>
      <w:lvlText w:val=""/>
      <w:lvlJc w:val="left"/>
      <w:pPr>
        <w:tabs>
          <w:tab w:val="num" w:pos="5760"/>
        </w:tabs>
        <w:ind w:left="5760" w:hanging="360"/>
      </w:pPr>
      <w:rPr>
        <w:rFonts w:ascii="Wingdings 2" w:hAnsi="Wingdings 2" w:hint="default"/>
      </w:rPr>
    </w:lvl>
    <w:lvl w:ilvl="8" w:tplc="4934CF8A"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206E49"/>
    <w:multiLevelType w:val="hybridMultilevel"/>
    <w:tmpl w:val="6D68D052"/>
    <w:lvl w:ilvl="0" w:tplc="92EA8CC6">
      <w:start w:val="1"/>
      <w:numFmt w:val="bullet"/>
      <w:lvlText w:val=""/>
      <w:lvlJc w:val="left"/>
      <w:pPr>
        <w:tabs>
          <w:tab w:val="num" w:pos="720"/>
        </w:tabs>
        <w:ind w:left="720" w:hanging="360"/>
      </w:pPr>
      <w:rPr>
        <w:rFonts w:ascii="Wingdings 2" w:hAnsi="Wingdings 2" w:hint="default"/>
      </w:rPr>
    </w:lvl>
    <w:lvl w:ilvl="1" w:tplc="1C403808">
      <w:start w:val="1"/>
      <w:numFmt w:val="bullet"/>
      <w:lvlText w:val=""/>
      <w:lvlJc w:val="left"/>
      <w:pPr>
        <w:tabs>
          <w:tab w:val="num" w:pos="1440"/>
        </w:tabs>
        <w:ind w:left="1440" w:hanging="360"/>
      </w:pPr>
      <w:rPr>
        <w:rFonts w:ascii="Wingdings 2" w:hAnsi="Wingdings 2" w:hint="default"/>
      </w:rPr>
    </w:lvl>
    <w:lvl w:ilvl="2" w:tplc="136C7A3E">
      <w:numFmt w:val="bullet"/>
      <w:lvlText w:val=""/>
      <w:lvlJc w:val="left"/>
      <w:pPr>
        <w:tabs>
          <w:tab w:val="num" w:pos="2160"/>
        </w:tabs>
        <w:ind w:left="2160" w:hanging="360"/>
      </w:pPr>
      <w:rPr>
        <w:rFonts w:ascii="Wingdings 2" w:hAnsi="Wingdings 2" w:hint="default"/>
      </w:rPr>
    </w:lvl>
    <w:lvl w:ilvl="3" w:tplc="2D3003D4" w:tentative="1">
      <w:start w:val="1"/>
      <w:numFmt w:val="bullet"/>
      <w:lvlText w:val=""/>
      <w:lvlJc w:val="left"/>
      <w:pPr>
        <w:tabs>
          <w:tab w:val="num" w:pos="2880"/>
        </w:tabs>
        <w:ind w:left="2880" w:hanging="360"/>
      </w:pPr>
      <w:rPr>
        <w:rFonts w:ascii="Wingdings 2" w:hAnsi="Wingdings 2" w:hint="default"/>
      </w:rPr>
    </w:lvl>
    <w:lvl w:ilvl="4" w:tplc="24423DF6" w:tentative="1">
      <w:start w:val="1"/>
      <w:numFmt w:val="bullet"/>
      <w:lvlText w:val=""/>
      <w:lvlJc w:val="left"/>
      <w:pPr>
        <w:tabs>
          <w:tab w:val="num" w:pos="3600"/>
        </w:tabs>
        <w:ind w:left="3600" w:hanging="360"/>
      </w:pPr>
      <w:rPr>
        <w:rFonts w:ascii="Wingdings 2" w:hAnsi="Wingdings 2" w:hint="default"/>
      </w:rPr>
    </w:lvl>
    <w:lvl w:ilvl="5" w:tplc="92589BFA" w:tentative="1">
      <w:start w:val="1"/>
      <w:numFmt w:val="bullet"/>
      <w:lvlText w:val=""/>
      <w:lvlJc w:val="left"/>
      <w:pPr>
        <w:tabs>
          <w:tab w:val="num" w:pos="4320"/>
        </w:tabs>
        <w:ind w:left="4320" w:hanging="360"/>
      </w:pPr>
      <w:rPr>
        <w:rFonts w:ascii="Wingdings 2" w:hAnsi="Wingdings 2" w:hint="default"/>
      </w:rPr>
    </w:lvl>
    <w:lvl w:ilvl="6" w:tplc="6DD02752" w:tentative="1">
      <w:start w:val="1"/>
      <w:numFmt w:val="bullet"/>
      <w:lvlText w:val=""/>
      <w:lvlJc w:val="left"/>
      <w:pPr>
        <w:tabs>
          <w:tab w:val="num" w:pos="5040"/>
        </w:tabs>
        <w:ind w:left="5040" w:hanging="360"/>
      </w:pPr>
      <w:rPr>
        <w:rFonts w:ascii="Wingdings 2" w:hAnsi="Wingdings 2" w:hint="default"/>
      </w:rPr>
    </w:lvl>
    <w:lvl w:ilvl="7" w:tplc="E8246EDA" w:tentative="1">
      <w:start w:val="1"/>
      <w:numFmt w:val="bullet"/>
      <w:lvlText w:val=""/>
      <w:lvlJc w:val="left"/>
      <w:pPr>
        <w:tabs>
          <w:tab w:val="num" w:pos="5760"/>
        </w:tabs>
        <w:ind w:left="5760" w:hanging="360"/>
      </w:pPr>
      <w:rPr>
        <w:rFonts w:ascii="Wingdings 2" w:hAnsi="Wingdings 2" w:hint="default"/>
      </w:rPr>
    </w:lvl>
    <w:lvl w:ilvl="8" w:tplc="30DE07D8" w:tentative="1">
      <w:start w:val="1"/>
      <w:numFmt w:val="bullet"/>
      <w:lvlText w:val=""/>
      <w:lvlJc w:val="left"/>
      <w:pPr>
        <w:tabs>
          <w:tab w:val="num" w:pos="6480"/>
        </w:tabs>
        <w:ind w:left="6480" w:hanging="360"/>
      </w:pPr>
      <w:rPr>
        <w:rFonts w:ascii="Wingdings 2" w:hAnsi="Wingdings 2" w:hint="default"/>
      </w:rPr>
    </w:lvl>
  </w:abstractNum>
  <w:abstractNum w:abstractNumId="24" w15:restartNumberingAfterBreak="0">
    <w:nsid w:val="6FC531E8"/>
    <w:multiLevelType w:val="hybridMultilevel"/>
    <w:tmpl w:val="BD5E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D677B"/>
    <w:multiLevelType w:val="hybridMultilevel"/>
    <w:tmpl w:val="4084750E"/>
    <w:lvl w:ilvl="0" w:tplc="36A84826">
      <w:start w:val="1"/>
      <w:numFmt w:val="bullet"/>
      <w:lvlText w:val=""/>
      <w:lvlJc w:val="left"/>
      <w:pPr>
        <w:tabs>
          <w:tab w:val="num" w:pos="720"/>
        </w:tabs>
        <w:ind w:left="720" w:hanging="360"/>
      </w:pPr>
      <w:rPr>
        <w:rFonts w:ascii="Wingdings 2" w:hAnsi="Wingdings 2" w:hint="default"/>
      </w:rPr>
    </w:lvl>
    <w:lvl w:ilvl="1" w:tplc="3EC2FF66">
      <w:start w:val="1"/>
      <w:numFmt w:val="bullet"/>
      <w:lvlText w:val=""/>
      <w:lvlJc w:val="left"/>
      <w:pPr>
        <w:tabs>
          <w:tab w:val="num" w:pos="1440"/>
        </w:tabs>
        <w:ind w:left="1440" w:hanging="360"/>
      </w:pPr>
      <w:rPr>
        <w:rFonts w:ascii="Wingdings 2" w:hAnsi="Wingdings 2" w:hint="default"/>
      </w:rPr>
    </w:lvl>
    <w:lvl w:ilvl="2" w:tplc="7FCC2F3A">
      <w:numFmt w:val="bullet"/>
      <w:lvlText w:val=""/>
      <w:lvlJc w:val="left"/>
      <w:pPr>
        <w:tabs>
          <w:tab w:val="num" w:pos="2160"/>
        </w:tabs>
        <w:ind w:left="2160" w:hanging="360"/>
      </w:pPr>
      <w:rPr>
        <w:rFonts w:ascii="Wingdings 2" w:hAnsi="Wingdings 2" w:hint="default"/>
      </w:rPr>
    </w:lvl>
    <w:lvl w:ilvl="3" w:tplc="249CEF44" w:tentative="1">
      <w:start w:val="1"/>
      <w:numFmt w:val="bullet"/>
      <w:lvlText w:val=""/>
      <w:lvlJc w:val="left"/>
      <w:pPr>
        <w:tabs>
          <w:tab w:val="num" w:pos="2880"/>
        </w:tabs>
        <w:ind w:left="2880" w:hanging="360"/>
      </w:pPr>
      <w:rPr>
        <w:rFonts w:ascii="Wingdings 2" w:hAnsi="Wingdings 2" w:hint="default"/>
      </w:rPr>
    </w:lvl>
    <w:lvl w:ilvl="4" w:tplc="C6FE8B82" w:tentative="1">
      <w:start w:val="1"/>
      <w:numFmt w:val="bullet"/>
      <w:lvlText w:val=""/>
      <w:lvlJc w:val="left"/>
      <w:pPr>
        <w:tabs>
          <w:tab w:val="num" w:pos="3600"/>
        </w:tabs>
        <w:ind w:left="3600" w:hanging="360"/>
      </w:pPr>
      <w:rPr>
        <w:rFonts w:ascii="Wingdings 2" w:hAnsi="Wingdings 2" w:hint="default"/>
      </w:rPr>
    </w:lvl>
    <w:lvl w:ilvl="5" w:tplc="5DAAA45E" w:tentative="1">
      <w:start w:val="1"/>
      <w:numFmt w:val="bullet"/>
      <w:lvlText w:val=""/>
      <w:lvlJc w:val="left"/>
      <w:pPr>
        <w:tabs>
          <w:tab w:val="num" w:pos="4320"/>
        </w:tabs>
        <w:ind w:left="4320" w:hanging="360"/>
      </w:pPr>
      <w:rPr>
        <w:rFonts w:ascii="Wingdings 2" w:hAnsi="Wingdings 2" w:hint="default"/>
      </w:rPr>
    </w:lvl>
    <w:lvl w:ilvl="6" w:tplc="449C9A58" w:tentative="1">
      <w:start w:val="1"/>
      <w:numFmt w:val="bullet"/>
      <w:lvlText w:val=""/>
      <w:lvlJc w:val="left"/>
      <w:pPr>
        <w:tabs>
          <w:tab w:val="num" w:pos="5040"/>
        </w:tabs>
        <w:ind w:left="5040" w:hanging="360"/>
      </w:pPr>
      <w:rPr>
        <w:rFonts w:ascii="Wingdings 2" w:hAnsi="Wingdings 2" w:hint="default"/>
      </w:rPr>
    </w:lvl>
    <w:lvl w:ilvl="7" w:tplc="A98A9750" w:tentative="1">
      <w:start w:val="1"/>
      <w:numFmt w:val="bullet"/>
      <w:lvlText w:val=""/>
      <w:lvlJc w:val="left"/>
      <w:pPr>
        <w:tabs>
          <w:tab w:val="num" w:pos="5760"/>
        </w:tabs>
        <w:ind w:left="5760" w:hanging="360"/>
      </w:pPr>
      <w:rPr>
        <w:rFonts w:ascii="Wingdings 2" w:hAnsi="Wingdings 2" w:hint="default"/>
      </w:rPr>
    </w:lvl>
    <w:lvl w:ilvl="8" w:tplc="7210540A"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23174138">
    <w:abstractNumId w:val="9"/>
  </w:num>
  <w:num w:numId="2" w16cid:durableId="1898129829">
    <w:abstractNumId w:val="0"/>
  </w:num>
  <w:num w:numId="3" w16cid:durableId="1453131632">
    <w:abstractNumId w:val="2"/>
  </w:num>
  <w:num w:numId="4" w16cid:durableId="1752435053">
    <w:abstractNumId w:val="14"/>
  </w:num>
  <w:num w:numId="5" w16cid:durableId="2037076463">
    <w:abstractNumId w:val="17"/>
  </w:num>
  <w:num w:numId="6" w16cid:durableId="545409791">
    <w:abstractNumId w:val="1"/>
  </w:num>
  <w:num w:numId="7" w16cid:durableId="1778476239">
    <w:abstractNumId w:val="6"/>
  </w:num>
  <w:num w:numId="8" w16cid:durableId="2055277018">
    <w:abstractNumId w:val="8"/>
  </w:num>
  <w:num w:numId="9" w16cid:durableId="393890915">
    <w:abstractNumId w:val="20"/>
  </w:num>
  <w:num w:numId="10" w16cid:durableId="642275322">
    <w:abstractNumId w:val="10"/>
  </w:num>
  <w:num w:numId="11" w16cid:durableId="1802267789">
    <w:abstractNumId w:val="7"/>
  </w:num>
  <w:num w:numId="12" w16cid:durableId="1870677644">
    <w:abstractNumId w:val="23"/>
  </w:num>
  <w:num w:numId="13" w16cid:durableId="2099910780">
    <w:abstractNumId w:val="19"/>
  </w:num>
  <w:num w:numId="14" w16cid:durableId="1757482684">
    <w:abstractNumId w:val="25"/>
  </w:num>
  <w:num w:numId="15" w16cid:durableId="294525783">
    <w:abstractNumId w:val="18"/>
  </w:num>
  <w:num w:numId="16" w16cid:durableId="2052269034">
    <w:abstractNumId w:val="11"/>
  </w:num>
  <w:num w:numId="17" w16cid:durableId="121585459">
    <w:abstractNumId w:val="12"/>
  </w:num>
  <w:num w:numId="18" w16cid:durableId="554316016">
    <w:abstractNumId w:val="16"/>
  </w:num>
  <w:num w:numId="19" w16cid:durableId="497624120">
    <w:abstractNumId w:val="16"/>
  </w:num>
  <w:num w:numId="20" w16cid:durableId="1526406008">
    <w:abstractNumId w:val="21"/>
  </w:num>
  <w:num w:numId="21" w16cid:durableId="40057187">
    <w:abstractNumId w:val="22"/>
  </w:num>
  <w:num w:numId="22" w16cid:durableId="728265408">
    <w:abstractNumId w:val="4"/>
  </w:num>
  <w:num w:numId="23" w16cid:durableId="1556697344">
    <w:abstractNumId w:val="13"/>
  </w:num>
  <w:num w:numId="24" w16cid:durableId="1791777505">
    <w:abstractNumId w:val="2"/>
  </w:num>
  <w:num w:numId="25" w16cid:durableId="748886584">
    <w:abstractNumId w:val="14"/>
  </w:num>
  <w:num w:numId="26" w16cid:durableId="1142042774">
    <w:abstractNumId w:val="3"/>
  </w:num>
  <w:num w:numId="27" w16cid:durableId="2131314735">
    <w:abstractNumId w:val="24"/>
  </w:num>
  <w:num w:numId="28" w16cid:durableId="1735542965">
    <w:abstractNumId w:val="5"/>
  </w:num>
  <w:num w:numId="29" w16cid:durableId="780224875">
    <w:abstractNumId w:val="15"/>
  </w:num>
  <w:num w:numId="30" w16cid:durableId="222912161">
    <w:abstractNumId w:val="27"/>
  </w:num>
  <w:num w:numId="31" w16cid:durableId="123138554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EB"/>
    <w:rsid w:val="00000B29"/>
    <w:rsid w:val="00000C3F"/>
    <w:rsid w:val="00000ECA"/>
    <w:rsid w:val="00000F7F"/>
    <w:rsid w:val="00000FA4"/>
    <w:rsid w:val="000010BA"/>
    <w:rsid w:val="0000133B"/>
    <w:rsid w:val="00001375"/>
    <w:rsid w:val="000013D6"/>
    <w:rsid w:val="0000173C"/>
    <w:rsid w:val="00001A65"/>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7BF"/>
    <w:rsid w:val="000037FB"/>
    <w:rsid w:val="00003AD9"/>
    <w:rsid w:val="00003EF4"/>
    <w:rsid w:val="00004022"/>
    <w:rsid w:val="0000403F"/>
    <w:rsid w:val="00004627"/>
    <w:rsid w:val="00004885"/>
    <w:rsid w:val="00004D8B"/>
    <w:rsid w:val="00004D8C"/>
    <w:rsid w:val="00004DCB"/>
    <w:rsid w:val="000050B5"/>
    <w:rsid w:val="00005156"/>
    <w:rsid w:val="000051F0"/>
    <w:rsid w:val="0000533C"/>
    <w:rsid w:val="0000553B"/>
    <w:rsid w:val="000056D2"/>
    <w:rsid w:val="0000585E"/>
    <w:rsid w:val="000058B2"/>
    <w:rsid w:val="000059A1"/>
    <w:rsid w:val="00005A4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07CB0"/>
    <w:rsid w:val="000101EF"/>
    <w:rsid w:val="00010323"/>
    <w:rsid w:val="000103E2"/>
    <w:rsid w:val="0001047C"/>
    <w:rsid w:val="0001055C"/>
    <w:rsid w:val="00010E97"/>
    <w:rsid w:val="00010F4F"/>
    <w:rsid w:val="00010FD1"/>
    <w:rsid w:val="0001117C"/>
    <w:rsid w:val="000111D9"/>
    <w:rsid w:val="00011408"/>
    <w:rsid w:val="00011474"/>
    <w:rsid w:val="00011562"/>
    <w:rsid w:val="000119C7"/>
    <w:rsid w:val="00011C04"/>
    <w:rsid w:val="00011F57"/>
    <w:rsid w:val="000121B3"/>
    <w:rsid w:val="0001233E"/>
    <w:rsid w:val="000124D1"/>
    <w:rsid w:val="00012A91"/>
    <w:rsid w:val="00012D57"/>
    <w:rsid w:val="0001321B"/>
    <w:rsid w:val="00013342"/>
    <w:rsid w:val="0001338D"/>
    <w:rsid w:val="00013425"/>
    <w:rsid w:val="00013528"/>
    <w:rsid w:val="000137BA"/>
    <w:rsid w:val="00013968"/>
    <w:rsid w:val="00013B63"/>
    <w:rsid w:val="00013F64"/>
    <w:rsid w:val="0001405D"/>
    <w:rsid w:val="000141F0"/>
    <w:rsid w:val="00014C13"/>
    <w:rsid w:val="00014DC1"/>
    <w:rsid w:val="00014E0E"/>
    <w:rsid w:val="0001505E"/>
    <w:rsid w:val="0001522B"/>
    <w:rsid w:val="00015BCB"/>
    <w:rsid w:val="00015CED"/>
    <w:rsid w:val="000160D3"/>
    <w:rsid w:val="00016143"/>
    <w:rsid w:val="000162B2"/>
    <w:rsid w:val="0001645D"/>
    <w:rsid w:val="000164BB"/>
    <w:rsid w:val="00016656"/>
    <w:rsid w:val="000167A6"/>
    <w:rsid w:val="00016D7E"/>
    <w:rsid w:val="00016DCE"/>
    <w:rsid w:val="00017309"/>
    <w:rsid w:val="000176E7"/>
    <w:rsid w:val="000179A8"/>
    <w:rsid w:val="0002002A"/>
    <w:rsid w:val="000200C3"/>
    <w:rsid w:val="000205C1"/>
    <w:rsid w:val="0002085F"/>
    <w:rsid w:val="000209D8"/>
    <w:rsid w:val="00020D61"/>
    <w:rsid w:val="00020F20"/>
    <w:rsid w:val="00021001"/>
    <w:rsid w:val="00021007"/>
    <w:rsid w:val="00021138"/>
    <w:rsid w:val="0002113C"/>
    <w:rsid w:val="000211B1"/>
    <w:rsid w:val="0002130A"/>
    <w:rsid w:val="00021911"/>
    <w:rsid w:val="00021A1A"/>
    <w:rsid w:val="00021C67"/>
    <w:rsid w:val="00021D90"/>
    <w:rsid w:val="00021DEC"/>
    <w:rsid w:val="000221EB"/>
    <w:rsid w:val="000222F7"/>
    <w:rsid w:val="000224FE"/>
    <w:rsid w:val="000228DC"/>
    <w:rsid w:val="000233F4"/>
    <w:rsid w:val="00023818"/>
    <w:rsid w:val="00023C29"/>
    <w:rsid w:val="000243AC"/>
    <w:rsid w:val="000245E2"/>
    <w:rsid w:val="0002473D"/>
    <w:rsid w:val="00024D64"/>
    <w:rsid w:val="00024E37"/>
    <w:rsid w:val="00024E41"/>
    <w:rsid w:val="00024EC9"/>
    <w:rsid w:val="0002506A"/>
    <w:rsid w:val="0002524C"/>
    <w:rsid w:val="000255A1"/>
    <w:rsid w:val="000258DD"/>
    <w:rsid w:val="0002591B"/>
    <w:rsid w:val="00025B99"/>
    <w:rsid w:val="00026446"/>
    <w:rsid w:val="00026500"/>
    <w:rsid w:val="000266AE"/>
    <w:rsid w:val="00026905"/>
    <w:rsid w:val="00026977"/>
    <w:rsid w:val="00026B7D"/>
    <w:rsid w:val="00026BB1"/>
    <w:rsid w:val="00026BE2"/>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2E31"/>
    <w:rsid w:val="00033B56"/>
    <w:rsid w:val="00033D7A"/>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FCF"/>
    <w:rsid w:val="000402B6"/>
    <w:rsid w:val="000404F2"/>
    <w:rsid w:val="0004079E"/>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703"/>
    <w:rsid w:val="00044225"/>
    <w:rsid w:val="00044424"/>
    <w:rsid w:val="000444C1"/>
    <w:rsid w:val="00044576"/>
    <w:rsid w:val="00044872"/>
    <w:rsid w:val="00044DB3"/>
    <w:rsid w:val="00044F06"/>
    <w:rsid w:val="00044F40"/>
    <w:rsid w:val="00044F4F"/>
    <w:rsid w:val="00044FC4"/>
    <w:rsid w:val="000451E5"/>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501B9"/>
    <w:rsid w:val="00050335"/>
    <w:rsid w:val="0005055B"/>
    <w:rsid w:val="000505E0"/>
    <w:rsid w:val="000509E8"/>
    <w:rsid w:val="00050CB4"/>
    <w:rsid w:val="00051051"/>
    <w:rsid w:val="00051135"/>
    <w:rsid w:val="00051219"/>
    <w:rsid w:val="000513D5"/>
    <w:rsid w:val="000515F7"/>
    <w:rsid w:val="000516A6"/>
    <w:rsid w:val="0005171E"/>
    <w:rsid w:val="000517F0"/>
    <w:rsid w:val="00051DBB"/>
    <w:rsid w:val="0005201C"/>
    <w:rsid w:val="00052351"/>
    <w:rsid w:val="0005241E"/>
    <w:rsid w:val="00052489"/>
    <w:rsid w:val="0005291A"/>
    <w:rsid w:val="00052AE3"/>
    <w:rsid w:val="000531A8"/>
    <w:rsid w:val="000531BD"/>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873"/>
    <w:rsid w:val="0005594E"/>
    <w:rsid w:val="000559B9"/>
    <w:rsid w:val="00055A9F"/>
    <w:rsid w:val="00055ADD"/>
    <w:rsid w:val="00055B8E"/>
    <w:rsid w:val="0005602E"/>
    <w:rsid w:val="00056057"/>
    <w:rsid w:val="00056675"/>
    <w:rsid w:val="0005686E"/>
    <w:rsid w:val="00056F15"/>
    <w:rsid w:val="000572A7"/>
    <w:rsid w:val="00057388"/>
    <w:rsid w:val="0005755D"/>
    <w:rsid w:val="00057A3D"/>
    <w:rsid w:val="00057CCE"/>
    <w:rsid w:val="00057DF9"/>
    <w:rsid w:val="00057F68"/>
    <w:rsid w:val="00057F6C"/>
    <w:rsid w:val="000604D2"/>
    <w:rsid w:val="00060586"/>
    <w:rsid w:val="0006090A"/>
    <w:rsid w:val="00060AC3"/>
    <w:rsid w:val="00060FDB"/>
    <w:rsid w:val="000612AF"/>
    <w:rsid w:val="000612C5"/>
    <w:rsid w:val="00061315"/>
    <w:rsid w:val="000613C1"/>
    <w:rsid w:val="00061519"/>
    <w:rsid w:val="00061692"/>
    <w:rsid w:val="000616E1"/>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EA2"/>
    <w:rsid w:val="00063F57"/>
    <w:rsid w:val="00064078"/>
    <w:rsid w:val="000642E4"/>
    <w:rsid w:val="0006436B"/>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F44"/>
    <w:rsid w:val="00067073"/>
    <w:rsid w:val="00067087"/>
    <w:rsid w:val="0006708B"/>
    <w:rsid w:val="0006739D"/>
    <w:rsid w:val="00067704"/>
    <w:rsid w:val="0006777C"/>
    <w:rsid w:val="00067997"/>
    <w:rsid w:val="00067FE2"/>
    <w:rsid w:val="0007003B"/>
    <w:rsid w:val="00070192"/>
    <w:rsid w:val="0007023E"/>
    <w:rsid w:val="0007068C"/>
    <w:rsid w:val="00071116"/>
    <w:rsid w:val="0007118F"/>
    <w:rsid w:val="000715CE"/>
    <w:rsid w:val="0007162A"/>
    <w:rsid w:val="000716E3"/>
    <w:rsid w:val="000716FB"/>
    <w:rsid w:val="00071740"/>
    <w:rsid w:val="0007188B"/>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4BE"/>
    <w:rsid w:val="00075680"/>
    <w:rsid w:val="000758F2"/>
    <w:rsid w:val="00075999"/>
    <w:rsid w:val="000759D3"/>
    <w:rsid w:val="00075A67"/>
    <w:rsid w:val="00075AB6"/>
    <w:rsid w:val="00076408"/>
    <w:rsid w:val="000765ED"/>
    <w:rsid w:val="0007661E"/>
    <w:rsid w:val="00076A98"/>
    <w:rsid w:val="00077073"/>
    <w:rsid w:val="000775B9"/>
    <w:rsid w:val="00077807"/>
    <w:rsid w:val="000779E5"/>
    <w:rsid w:val="000800EC"/>
    <w:rsid w:val="0008022A"/>
    <w:rsid w:val="00080418"/>
    <w:rsid w:val="000805B2"/>
    <w:rsid w:val="00080CFF"/>
    <w:rsid w:val="00080D74"/>
    <w:rsid w:val="00080D81"/>
    <w:rsid w:val="00081063"/>
    <w:rsid w:val="000810A3"/>
    <w:rsid w:val="00081383"/>
    <w:rsid w:val="0008147E"/>
    <w:rsid w:val="00081BB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255"/>
    <w:rsid w:val="00084573"/>
    <w:rsid w:val="00085239"/>
    <w:rsid w:val="00085A1F"/>
    <w:rsid w:val="00085F08"/>
    <w:rsid w:val="00086067"/>
    <w:rsid w:val="000862BA"/>
    <w:rsid w:val="000862F6"/>
    <w:rsid w:val="000867E7"/>
    <w:rsid w:val="00086B50"/>
    <w:rsid w:val="00086C4D"/>
    <w:rsid w:val="00087477"/>
    <w:rsid w:val="0008760B"/>
    <w:rsid w:val="0008782D"/>
    <w:rsid w:val="00087E29"/>
    <w:rsid w:val="0009037D"/>
    <w:rsid w:val="00090394"/>
    <w:rsid w:val="00090573"/>
    <w:rsid w:val="0009069B"/>
    <w:rsid w:val="000906BF"/>
    <w:rsid w:val="000906F7"/>
    <w:rsid w:val="00090779"/>
    <w:rsid w:val="00090CB5"/>
    <w:rsid w:val="00090F01"/>
    <w:rsid w:val="00091753"/>
    <w:rsid w:val="00091CCD"/>
    <w:rsid w:val="00091F33"/>
    <w:rsid w:val="000921E3"/>
    <w:rsid w:val="0009235B"/>
    <w:rsid w:val="0009287D"/>
    <w:rsid w:val="000928FD"/>
    <w:rsid w:val="0009297F"/>
    <w:rsid w:val="00092A3D"/>
    <w:rsid w:val="00092CCF"/>
    <w:rsid w:val="00092CFA"/>
    <w:rsid w:val="000931C3"/>
    <w:rsid w:val="00093216"/>
    <w:rsid w:val="000934E9"/>
    <w:rsid w:val="00093566"/>
    <w:rsid w:val="00093F75"/>
    <w:rsid w:val="000942E8"/>
    <w:rsid w:val="0009437A"/>
    <w:rsid w:val="00094386"/>
    <w:rsid w:val="000946D3"/>
    <w:rsid w:val="000947B7"/>
    <w:rsid w:val="00094A69"/>
    <w:rsid w:val="0009512D"/>
    <w:rsid w:val="000954C6"/>
    <w:rsid w:val="00095671"/>
    <w:rsid w:val="000956BC"/>
    <w:rsid w:val="00095788"/>
    <w:rsid w:val="000957FF"/>
    <w:rsid w:val="00095920"/>
    <w:rsid w:val="00095A24"/>
    <w:rsid w:val="00095D45"/>
    <w:rsid w:val="00095F53"/>
    <w:rsid w:val="00096037"/>
    <w:rsid w:val="000960C9"/>
    <w:rsid w:val="00096220"/>
    <w:rsid w:val="0009653B"/>
    <w:rsid w:val="000968D8"/>
    <w:rsid w:val="00096E00"/>
    <w:rsid w:val="0009709B"/>
    <w:rsid w:val="000970D0"/>
    <w:rsid w:val="0009720E"/>
    <w:rsid w:val="0009725E"/>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0FE"/>
    <w:rsid w:val="000A31F7"/>
    <w:rsid w:val="000A3ACB"/>
    <w:rsid w:val="000A3AF0"/>
    <w:rsid w:val="000A3B0E"/>
    <w:rsid w:val="000A3CBA"/>
    <w:rsid w:val="000A3D4E"/>
    <w:rsid w:val="000A3D51"/>
    <w:rsid w:val="000A3E4B"/>
    <w:rsid w:val="000A3F23"/>
    <w:rsid w:val="000A4002"/>
    <w:rsid w:val="000A4233"/>
    <w:rsid w:val="000A4346"/>
    <w:rsid w:val="000A4373"/>
    <w:rsid w:val="000A47DC"/>
    <w:rsid w:val="000A49DE"/>
    <w:rsid w:val="000A4B3D"/>
    <w:rsid w:val="000A4B54"/>
    <w:rsid w:val="000A4B74"/>
    <w:rsid w:val="000A4FEA"/>
    <w:rsid w:val="000A52F5"/>
    <w:rsid w:val="000A54DF"/>
    <w:rsid w:val="000A5595"/>
    <w:rsid w:val="000A5852"/>
    <w:rsid w:val="000A594A"/>
    <w:rsid w:val="000A5C11"/>
    <w:rsid w:val="000A5C39"/>
    <w:rsid w:val="000A5D1C"/>
    <w:rsid w:val="000A61CB"/>
    <w:rsid w:val="000A6252"/>
    <w:rsid w:val="000A63AD"/>
    <w:rsid w:val="000A64D8"/>
    <w:rsid w:val="000A6723"/>
    <w:rsid w:val="000A6727"/>
    <w:rsid w:val="000A6788"/>
    <w:rsid w:val="000A68A9"/>
    <w:rsid w:val="000A6AC6"/>
    <w:rsid w:val="000A6C0A"/>
    <w:rsid w:val="000A6CFE"/>
    <w:rsid w:val="000A6D7E"/>
    <w:rsid w:val="000A6F12"/>
    <w:rsid w:val="000A7794"/>
    <w:rsid w:val="000A7A6F"/>
    <w:rsid w:val="000A7C88"/>
    <w:rsid w:val="000A7D7C"/>
    <w:rsid w:val="000A7EB5"/>
    <w:rsid w:val="000A7FF7"/>
    <w:rsid w:val="000B02C2"/>
    <w:rsid w:val="000B0706"/>
    <w:rsid w:val="000B081C"/>
    <w:rsid w:val="000B0A77"/>
    <w:rsid w:val="000B0E8D"/>
    <w:rsid w:val="000B10AB"/>
    <w:rsid w:val="000B10E2"/>
    <w:rsid w:val="000B130E"/>
    <w:rsid w:val="000B161F"/>
    <w:rsid w:val="000B1A7A"/>
    <w:rsid w:val="000B1CAE"/>
    <w:rsid w:val="000B1CD3"/>
    <w:rsid w:val="000B1E48"/>
    <w:rsid w:val="000B256B"/>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532F"/>
    <w:rsid w:val="000B546F"/>
    <w:rsid w:val="000B567B"/>
    <w:rsid w:val="000B58DC"/>
    <w:rsid w:val="000B5C4C"/>
    <w:rsid w:val="000B5DF1"/>
    <w:rsid w:val="000B6030"/>
    <w:rsid w:val="000B62F0"/>
    <w:rsid w:val="000B64B3"/>
    <w:rsid w:val="000B65BE"/>
    <w:rsid w:val="000B680F"/>
    <w:rsid w:val="000B6AC9"/>
    <w:rsid w:val="000B6BDF"/>
    <w:rsid w:val="000B6C69"/>
    <w:rsid w:val="000B71B6"/>
    <w:rsid w:val="000B7312"/>
    <w:rsid w:val="000B7B2B"/>
    <w:rsid w:val="000B7C29"/>
    <w:rsid w:val="000B7D5E"/>
    <w:rsid w:val="000B7E16"/>
    <w:rsid w:val="000B7F79"/>
    <w:rsid w:val="000C01B3"/>
    <w:rsid w:val="000C10DA"/>
    <w:rsid w:val="000C133A"/>
    <w:rsid w:val="000C1545"/>
    <w:rsid w:val="000C182F"/>
    <w:rsid w:val="000C1982"/>
    <w:rsid w:val="000C1DBD"/>
    <w:rsid w:val="000C1E0D"/>
    <w:rsid w:val="000C2079"/>
    <w:rsid w:val="000C2271"/>
    <w:rsid w:val="000C240A"/>
    <w:rsid w:val="000C2A81"/>
    <w:rsid w:val="000C2AD5"/>
    <w:rsid w:val="000C2B21"/>
    <w:rsid w:val="000C2DE1"/>
    <w:rsid w:val="000C2E7E"/>
    <w:rsid w:val="000C3585"/>
    <w:rsid w:val="000C393F"/>
    <w:rsid w:val="000C39A0"/>
    <w:rsid w:val="000C3D44"/>
    <w:rsid w:val="000C4065"/>
    <w:rsid w:val="000C4137"/>
    <w:rsid w:val="000C413B"/>
    <w:rsid w:val="000C41F3"/>
    <w:rsid w:val="000C41F5"/>
    <w:rsid w:val="000C4538"/>
    <w:rsid w:val="000C467C"/>
    <w:rsid w:val="000C4912"/>
    <w:rsid w:val="000C4C76"/>
    <w:rsid w:val="000C4CAA"/>
    <w:rsid w:val="000C530D"/>
    <w:rsid w:val="000C5480"/>
    <w:rsid w:val="000C5759"/>
    <w:rsid w:val="000C5E7D"/>
    <w:rsid w:val="000C6433"/>
    <w:rsid w:val="000C673C"/>
    <w:rsid w:val="000C67CE"/>
    <w:rsid w:val="000C6942"/>
    <w:rsid w:val="000C69F8"/>
    <w:rsid w:val="000C6A01"/>
    <w:rsid w:val="000C6C00"/>
    <w:rsid w:val="000C6E39"/>
    <w:rsid w:val="000C71D9"/>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61E"/>
    <w:rsid w:val="000D362A"/>
    <w:rsid w:val="000D363D"/>
    <w:rsid w:val="000D37FA"/>
    <w:rsid w:val="000D389E"/>
    <w:rsid w:val="000D3F8F"/>
    <w:rsid w:val="000D4324"/>
    <w:rsid w:val="000D4692"/>
    <w:rsid w:val="000D46D6"/>
    <w:rsid w:val="000D46EE"/>
    <w:rsid w:val="000D4896"/>
    <w:rsid w:val="000D4DE6"/>
    <w:rsid w:val="000D5158"/>
    <w:rsid w:val="000D5296"/>
    <w:rsid w:val="000D5593"/>
    <w:rsid w:val="000D55EA"/>
    <w:rsid w:val="000D57DB"/>
    <w:rsid w:val="000D58EB"/>
    <w:rsid w:val="000D5965"/>
    <w:rsid w:val="000D59D6"/>
    <w:rsid w:val="000D5AB0"/>
    <w:rsid w:val="000D5AD1"/>
    <w:rsid w:val="000D5C7D"/>
    <w:rsid w:val="000D5E4D"/>
    <w:rsid w:val="000D612C"/>
    <w:rsid w:val="000D62D8"/>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0E28"/>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F84"/>
    <w:rsid w:val="000E40C3"/>
    <w:rsid w:val="000E476B"/>
    <w:rsid w:val="000E4C9B"/>
    <w:rsid w:val="000E4D01"/>
    <w:rsid w:val="000E529E"/>
    <w:rsid w:val="000E5830"/>
    <w:rsid w:val="000E5C4E"/>
    <w:rsid w:val="000E5CA5"/>
    <w:rsid w:val="000E5D84"/>
    <w:rsid w:val="000E5E3A"/>
    <w:rsid w:val="000E6205"/>
    <w:rsid w:val="000E6576"/>
    <w:rsid w:val="000E65A7"/>
    <w:rsid w:val="000E6635"/>
    <w:rsid w:val="000E68FE"/>
    <w:rsid w:val="000E6BAE"/>
    <w:rsid w:val="000E6BAF"/>
    <w:rsid w:val="000E6EED"/>
    <w:rsid w:val="000E6F62"/>
    <w:rsid w:val="000E71D2"/>
    <w:rsid w:val="000E7C74"/>
    <w:rsid w:val="000E7F51"/>
    <w:rsid w:val="000F00D8"/>
    <w:rsid w:val="000F095B"/>
    <w:rsid w:val="000F0BB3"/>
    <w:rsid w:val="000F10BF"/>
    <w:rsid w:val="000F13C4"/>
    <w:rsid w:val="000F13D7"/>
    <w:rsid w:val="000F16EF"/>
    <w:rsid w:val="000F17E4"/>
    <w:rsid w:val="000F1878"/>
    <w:rsid w:val="000F1CF3"/>
    <w:rsid w:val="000F1F02"/>
    <w:rsid w:val="000F1F98"/>
    <w:rsid w:val="000F20CD"/>
    <w:rsid w:val="000F2965"/>
    <w:rsid w:val="000F2DAB"/>
    <w:rsid w:val="000F2F0C"/>
    <w:rsid w:val="000F34C7"/>
    <w:rsid w:val="000F3832"/>
    <w:rsid w:val="000F3B40"/>
    <w:rsid w:val="000F3C9F"/>
    <w:rsid w:val="000F3F2F"/>
    <w:rsid w:val="000F408B"/>
    <w:rsid w:val="000F42EA"/>
    <w:rsid w:val="000F44FF"/>
    <w:rsid w:val="000F4726"/>
    <w:rsid w:val="000F4CAF"/>
    <w:rsid w:val="000F4D2F"/>
    <w:rsid w:val="000F4DA0"/>
    <w:rsid w:val="000F4F44"/>
    <w:rsid w:val="000F4FB4"/>
    <w:rsid w:val="000F5103"/>
    <w:rsid w:val="000F53CB"/>
    <w:rsid w:val="000F5490"/>
    <w:rsid w:val="000F5725"/>
    <w:rsid w:val="000F5C36"/>
    <w:rsid w:val="000F5CD1"/>
    <w:rsid w:val="000F5D23"/>
    <w:rsid w:val="000F5DD3"/>
    <w:rsid w:val="000F5F0B"/>
    <w:rsid w:val="000F62D0"/>
    <w:rsid w:val="000F63F0"/>
    <w:rsid w:val="000F6540"/>
    <w:rsid w:val="000F6799"/>
    <w:rsid w:val="000F6881"/>
    <w:rsid w:val="000F6C32"/>
    <w:rsid w:val="000F6D86"/>
    <w:rsid w:val="000F6EBC"/>
    <w:rsid w:val="000F78D7"/>
    <w:rsid w:val="000F7C68"/>
    <w:rsid w:val="000F7CAD"/>
    <w:rsid w:val="000F7E22"/>
    <w:rsid w:val="00100097"/>
    <w:rsid w:val="001000E9"/>
    <w:rsid w:val="00100161"/>
    <w:rsid w:val="00100169"/>
    <w:rsid w:val="0010067A"/>
    <w:rsid w:val="00100920"/>
    <w:rsid w:val="00100E55"/>
    <w:rsid w:val="00100F7B"/>
    <w:rsid w:val="001010AC"/>
    <w:rsid w:val="001010D7"/>
    <w:rsid w:val="00101489"/>
    <w:rsid w:val="00101785"/>
    <w:rsid w:val="001017C8"/>
    <w:rsid w:val="00101A0E"/>
    <w:rsid w:val="00101ACE"/>
    <w:rsid w:val="00101D6C"/>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A1D"/>
    <w:rsid w:val="00103E17"/>
    <w:rsid w:val="00103EA1"/>
    <w:rsid w:val="00104036"/>
    <w:rsid w:val="00104058"/>
    <w:rsid w:val="0010405D"/>
    <w:rsid w:val="00104178"/>
    <w:rsid w:val="00104228"/>
    <w:rsid w:val="00104979"/>
    <w:rsid w:val="00104A80"/>
    <w:rsid w:val="00104ACF"/>
    <w:rsid w:val="00104CFB"/>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364"/>
    <w:rsid w:val="00110631"/>
    <w:rsid w:val="00110851"/>
    <w:rsid w:val="001108EE"/>
    <w:rsid w:val="0011090D"/>
    <w:rsid w:val="001111BD"/>
    <w:rsid w:val="001115C0"/>
    <w:rsid w:val="001115F4"/>
    <w:rsid w:val="001116D2"/>
    <w:rsid w:val="0011190B"/>
    <w:rsid w:val="00111995"/>
    <w:rsid w:val="00111AD9"/>
    <w:rsid w:val="00111B52"/>
    <w:rsid w:val="00111DA6"/>
    <w:rsid w:val="00112089"/>
    <w:rsid w:val="0011230B"/>
    <w:rsid w:val="001126ED"/>
    <w:rsid w:val="00112919"/>
    <w:rsid w:val="00112975"/>
    <w:rsid w:val="00112B8F"/>
    <w:rsid w:val="00112C18"/>
    <w:rsid w:val="00112E0A"/>
    <w:rsid w:val="00112E14"/>
    <w:rsid w:val="00112F58"/>
    <w:rsid w:val="0011303D"/>
    <w:rsid w:val="0011323B"/>
    <w:rsid w:val="001134DA"/>
    <w:rsid w:val="0011372B"/>
    <w:rsid w:val="00113D8F"/>
    <w:rsid w:val="001140FA"/>
    <w:rsid w:val="001141CF"/>
    <w:rsid w:val="00114379"/>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FE4"/>
    <w:rsid w:val="00116148"/>
    <w:rsid w:val="00116339"/>
    <w:rsid w:val="001166B6"/>
    <w:rsid w:val="00116960"/>
    <w:rsid w:val="00116A2D"/>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E03"/>
    <w:rsid w:val="00120F77"/>
    <w:rsid w:val="00121769"/>
    <w:rsid w:val="00121776"/>
    <w:rsid w:val="001218C8"/>
    <w:rsid w:val="00121AA9"/>
    <w:rsid w:val="00121E1A"/>
    <w:rsid w:val="001225BC"/>
    <w:rsid w:val="00122672"/>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C79"/>
    <w:rsid w:val="00125D34"/>
    <w:rsid w:val="00126013"/>
    <w:rsid w:val="0012636F"/>
    <w:rsid w:val="0012637F"/>
    <w:rsid w:val="00126846"/>
    <w:rsid w:val="001268B7"/>
    <w:rsid w:val="001268D1"/>
    <w:rsid w:val="00126A33"/>
    <w:rsid w:val="00126A9F"/>
    <w:rsid w:val="00126B42"/>
    <w:rsid w:val="00127474"/>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825"/>
    <w:rsid w:val="00136998"/>
    <w:rsid w:val="00136AAD"/>
    <w:rsid w:val="001371C0"/>
    <w:rsid w:val="00137280"/>
    <w:rsid w:val="00137288"/>
    <w:rsid w:val="00137480"/>
    <w:rsid w:val="001374FE"/>
    <w:rsid w:val="00137520"/>
    <w:rsid w:val="0013756F"/>
    <w:rsid w:val="001375B9"/>
    <w:rsid w:val="00137628"/>
    <w:rsid w:val="001376BD"/>
    <w:rsid w:val="001376EA"/>
    <w:rsid w:val="001376F7"/>
    <w:rsid w:val="00137EA0"/>
    <w:rsid w:val="0014012F"/>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A59"/>
    <w:rsid w:val="00141C6A"/>
    <w:rsid w:val="00141DE4"/>
    <w:rsid w:val="00141E46"/>
    <w:rsid w:val="00141ED1"/>
    <w:rsid w:val="00141F72"/>
    <w:rsid w:val="0014206B"/>
    <w:rsid w:val="00142093"/>
    <w:rsid w:val="00142141"/>
    <w:rsid w:val="0014241D"/>
    <w:rsid w:val="00142558"/>
    <w:rsid w:val="00142612"/>
    <w:rsid w:val="00142693"/>
    <w:rsid w:val="00142967"/>
    <w:rsid w:val="00142E42"/>
    <w:rsid w:val="00143153"/>
    <w:rsid w:val="0014354F"/>
    <w:rsid w:val="0014371C"/>
    <w:rsid w:val="00143EFE"/>
    <w:rsid w:val="00143FFE"/>
    <w:rsid w:val="001443C8"/>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BF5"/>
    <w:rsid w:val="00147D65"/>
    <w:rsid w:val="00147D91"/>
    <w:rsid w:val="0015045F"/>
    <w:rsid w:val="001508E1"/>
    <w:rsid w:val="001509B7"/>
    <w:rsid w:val="00150A19"/>
    <w:rsid w:val="00150A99"/>
    <w:rsid w:val="00150CB8"/>
    <w:rsid w:val="00150F01"/>
    <w:rsid w:val="00150FC7"/>
    <w:rsid w:val="0015107A"/>
    <w:rsid w:val="001510ED"/>
    <w:rsid w:val="001516EA"/>
    <w:rsid w:val="001517A8"/>
    <w:rsid w:val="001517AA"/>
    <w:rsid w:val="001517AB"/>
    <w:rsid w:val="00151805"/>
    <w:rsid w:val="00151897"/>
    <w:rsid w:val="00151B31"/>
    <w:rsid w:val="00151CE5"/>
    <w:rsid w:val="00151E4A"/>
    <w:rsid w:val="00151FFD"/>
    <w:rsid w:val="00152066"/>
    <w:rsid w:val="00152559"/>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F0D"/>
    <w:rsid w:val="00155178"/>
    <w:rsid w:val="00155648"/>
    <w:rsid w:val="00155696"/>
    <w:rsid w:val="0015571A"/>
    <w:rsid w:val="00155D53"/>
    <w:rsid w:val="00155E94"/>
    <w:rsid w:val="0015622B"/>
    <w:rsid w:val="00156260"/>
    <w:rsid w:val="00156284"/>
    <w:rsid w:val="001563C9"/>
    <w:rsid w:val="00156502"/>
    <w:rsid w:val="001572B6"/>
    <w:rsid w:val="0015748E"/>
    <w:rsid w:val="00157921"/>
    <w:rsid w:val="00157931"/>
    <w:rsid w:val="00157ACC"/>
    <w:rsid w:val="0016019C"/>
    <w:rsid w:val="001601C7"/>
    <w:rsid w:val="00160268"/>
    <w:rsid w:val="001602C2"/>
    <w:rsid w:val="001603B9"/>
    <w:rsid w:val="00160674"/>
    <w:rsid w:val="00160786"/>
    <w:rsid w:val="00160BEB"/>
    <w:rsid w:val="00160E22"/>
    <w:rsid w:val="001613CB"/>
    <w:rsid w:val="0016152E"/>
    <w:rsid w:val="00161CA5"/>
    <w:rsid w:val="00161E31"/>
    <w:rsid w:val="00161E99"/>
    <w:rsid w:val="00162040"/>
    <w:rsid w:val="00162262"/>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B14"/>
    <w:rsid w:val="00164E99"/>
    <w:rsid w:val="00164EB6"/>
    <w:rsid w:val="00164F10"/>
    <w:rsid w:val="00165137"/>
    <w:rsid w:val="001652DD"/>
    <w:rsid w:val="0016563B"/>
    <w:rsid w:val="001656D8"/>
    <w:rsid w:val="00165B5E"/>
    <w:rsid w:val="00165D9A"/>
    <w:rsid w:val="0016619C"/>
    <w:rsid w:val="001661BF"/>
    <w:rsid w:val="0016634F"/>
    <w:rsid w:val="00166522"/>
    <w:rsid w:val="00166809"/>
    <w:rsid w:val="0016680E"/>
    <w:rsid w:val="00166879"/>
    <w:rsid w:val="001669F9"/>
    <w:rsid w:val="00166B01"/>
    <w:rsid w:val="00166D9E"/>
    <w:rsid w:val="00166EAF"/>
    <w:rsid w:val="00166EE2"/>
    <w:rsid w:val="0016700E"/>
    <w:rsid w:val="00167125"/>
    <w:rsid w:val="0016733C"/>
    <w:rsid w:val="0016764C"/>
    <w:rsid w:val="00167891"/>
    <w:rsid w:val="001678E3"/>
    <w:rsid w:val="001679A2"/>
    <w:rsid w:val="00167ACD"/>
    <w:rsid w:val="00170397"/>
    <w:rsid w:val="001703B3"/>
    <w:rsid w:val="00170482"/>
    <w:rsid w:val="001705FC"/>
    <w:rsid w:val="001706E4"/>
    <w:rsid w:val="001706E7"/>
    <w:rsid w:val="00170875"/>
    <w:rsid w:val="001708D0"/>
    <w:rsid w:val="00170DF0"/>
    <w:rsid w:val="00170E05"/>
    <w:rsid w:val="001710A6"/>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08C"/>
    <w:rsid w:val="00173749"/>
    <w:rsid w:val="001738A5"/>
    <w:rsid w:val="001738BE"/>
    <w:rsid w:val="00173A00"/>
    <w:rsid w:val="00173D38"/>
    <w:rsid w:val="00173F6C"/>
    <w:rsid w:val="00174317"/>
    <w:rsid w:val="001744BA"/>
    <w:rsid w:val="00174695"/>
    <w:rsid w:val="00174B47"/>
    <w:rsid w:val="00174DDB"/>
    <w:rsid w:val="00175009"/>
    <w:rsid w:val="00175283"/>
    <w:rsid w:val="001752EC"/>
    <w:rsid w:val="00175614"/>
    <w:rsid w:val="00175A6E"/>
    <w:rsid w:val="00175B5A"/>
    <w:rsid w:val="00175C4F"/>
    <w:rsid w:val="00175DAB"/>
    <w:rsid w:val="00175EF2"/>
    <w:rsid w:val="00175FA4"/>
    <w:rsid w:val="0017639F"/>
    <w:rsid w:val="00176414"/>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1A"/>
    <w:rsid w:val="00180860"/>
    <w:rsid w:val="00180C1F"/>
    <w:rsid w:val="00180C4D"/>
    <w:rsid w:val="00180C69"/>
    <w:rsid w:val="00180D96"/>
    <w:rsid w:val="00180E60"/>
    <w:rsid w:val="0018115C"/>
    <w:rsid w:val="001817BA"/>
    <w:rsid w:val="00181884"/>
    <w:rsid w:val="00181B3A"/>
    <w:rsid w:val="00181E1B"/>
    <w:rsid w:val="001820B2"/>
    <w:rsid w:val="001821E9"/>
    <w:rsid w:val="001822C4"/>
    <w:rsid w:val="0018246F"/>
    <w:rsid w:val="00182718"/>
    <w:rsid w:val="00182B0B"/>
    <w:rsid w:val="00182CE4"/>
    <w:rsid w:val="00182FBF"/>
    <w:rsid w:val="00183338"/>
    <w:rsid w:val="00183341"/>
    <w:rsid w:val="001836DF"/>
    <w:rsid w:val="00183B20"/>
    <w:rsid w:val="00183CB7"/>
    <w:rsid w:val="00183CC6"/>
    <w:rsid w:val="00183F11"/>
    <w:rsid w:val="001840F5"/>
    <w:rsid w:val="0018464B"/>
    <w:rsid w:val="00184A29"/>
    <w:rsid w:val="00184B11"/>
    <w:rsid w:val="00184DAB"/>
    <w:rsid w:val="00184DBF"/>
    <w:rsid w:val="00184F51"/>
    <w:rsid w:val="00185028"/>
    <w:rsid w:val="0018518A"/>
    <w:rsid w:val="00185257"/>
    <w:rsid w:val="00185850"/>
    <w:rsid w:val="001858F6"/>
    <w:rsid w:val="00185E59"/>
    <w:rsid w:val="00185F0E"/>
    <w:rsid w:val="00185F10"/>
    <w:rsid w:val="00185F46"/>
    <w:rsid w:val="00185F89"/>
    <w:rsid w:val="00185FDA"/>
    <w:rsid w:val="00186016"/>
    <w:rsid w:val="0018636E"/>
    <w:rsid w:val="00186395"/>
    <w:rsid w:val="001863E3"/>
    <w:rsid w:val="0018695F"/>
    <w:rsid w:val="001869AE"/>
    <w:rsid w:val="001869EF"/>
    <w:rsid w:val="00186A7F"/>
    <w:rsid w:val="00186B4D"/>
    <w:rsid w:val="0018746B"/>
    <w:rsid w:val="0018767B"/>
    <w:rsid w:val="00187C7D"/>
    <w:rsid w:val="00187FDD"/>
    <w:rsid w:val="0019007F"/>
    <w:rsid w:val="00190318"/>
    <w:rsid w:val="001905B7"/>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6A0"/>
    <w:rsid w:val="001929F7"/>
    <w:rsid w:val="00193434"/>
    <w:rsid w:val="001934E7"/>
    <w:rsid w:val="00193987"/>
    <w:rsid w:val="00194654"/>
    <w:rsid w:val="00194955"/>
    <w:rsid w:val="00194B46"/>
    <w:rsid w:val="00195447"/>
    <w:rsid w:val="001954AB"/>
    <w:rsid w:val="00195657"/>
    <w:rsid w:val="0019573B"/>
    <w:rsid w:val="00195839"/>
    <w:rsid w:val="0019592C"/>
    <w:rsid w:val="00195D36"/>
    <w:rsid w:val="00195D9D"/>
    <w:rsid w:val="00195DC0"/>
    <w:rsid w:val="00196085"/>
    <w:rsid w:val="001960EA"/>
    <w:rsid w:val="00196191"/>
    <w:rsid w:val="00196395"/>
    <w:rsid w:val="00196B90"/>
    <w:rsid w:val="00196DE8"/>
    <w:rsid w:val="00196FF4"/>
    <w:rsid w:val="0019734F"/>
    <w:rsid w:val="001978F5"/>
    <w:rsid w:val="00197ABF"/>
    <w:rsid w:val="001A016E"/>
    <w:rsid w:val="001A0248"/>
    <w:rsid w:val="001A0303"/>
    <w:rsid w:val="001A0313"/>
    <w:rsid w:val="001A0676"/>
    <w:rsid w:val="001A067A"/>
    <w:rsid w:val="001A06C8"/>
    <w:rsid w:val="001A0908"/>
    <w:rsid w:val="001A0CE0"/>
    <w:rsid w:val="001A10A9"/>
    <w:rsid w:val="001A1337"/>
    <w:rsid w:val="001A14FB"/>
    <w:rsid w:val="001A1980"/>
    <w:rsid w:val="001A1E90"/>
    <w:rsid w:val="001A1FA2"/>
    <w:rsid w:val="001A2096"/>
    <w:rsid w:val="001A20FE"/>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B9D"/>
    <w:rsid w:val="001B1084"/>
    <w:rsid w:val="001B138B"/>
    <w:rsid w:val="001B1565"/>
    <w:rsid w:val="001B159B"/>
    <w:rsid w:val="001B18A6"/>
    <w:rsid w:val="001B1CEB"/>
    <w:rsid w:val="001B1EC4"/>
    <w:rsid w:val="001B1F72"/>
    <w:rsid w:val="001B1FB3"/>
    <w:rsid w:val="001B2031"/>
    <w:rsid w:val="001B2108"/>
    <w:rsid w:val="001B2153"/>
    <w:rsid w:val="001B2279"/>
    <w:rsid w:val="001B22CA"/>
    <w:rsid w:val="001B2443"/>
    <w:rsid w:val="001B28A5"/>
    <w:rsid w:val="001B2993"/>
    <w:rsid w:val="001B2C18"/>
    <w:rsid w:val="001B2E97"/>
    <w:rsid w:val="001B2EB7"/>
    <w:rsid w:val="001B31CD"/>
    <w:rsid w:val="001B33AF"/>
    <w:rsid w:val="001B33B4"/>
    <w:rsid w:val="001B35C1"/>
    <w:rsid w:val="001B3754"/>
    <w:rsid w:val="001B3A10"/>
    <w:rsid w:val="001B3B91"/>
    <w:rsid w:val="001B3C71"/>
    <w:rsid w:val="001B42CB"/>
    <w:rsid w:val="001B4371"/>
    <w:rsid w:val="001B471D"/>
    <w:rsid w:val="001B49CE"/>
    <w:rsid w:val="001B5279"/>
    <w:rsid w:val="001B5332"/>
    <w:rsid w:val="001B54E9"/>
    <w:rsid w:val="001B55DE"/>
    <w:rsid w:val="001B602C"/>
    <w:rsid w:val="001B6240"/>
    <w:rsid w:val="001B6345"/>
    <w:rsid w:val="001B6351"/>
    <w:rsid w:val="001B70CF"/>
    <w:rsid w:val="001B7186"/>
    <w:rsid w:val="001B72CE"/>
    <w:rsid w:val="001B748B"/>
    <w:rsid w:val="001B74EC"/>
    <w:rsid w:val="001B7905"/>
    <w:rsid w:val="001B7AB6"/>
    <w:rsid w:val="001B7D5B"/>
    <w:rsid w:val="001B7DDC"/>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4F5"/>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215"/>
    <w:rsid w:val="001C66D2"/>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3B7"/>
    <w:rsid w:val="001D18A8"/>
    <w:rsid w:val="001D19F8"/>
    <w:rsid w:val="001D1B69"/>
    <w:rsid w:val="001D1CFF"/>
    <w:rsid w:val="001D21DC"/>
    <w:rsid w:val="001D28FF"/>
    <w:rsid w:val="001D2AD9"/>
    <w:rsid w:val="001D2B3C"/>
    <w:rsid w:val="001D2B94"/>
    <w:rsid w:val="001D2E6C"/>
    <w:rsid w:val="001D35DC"/>
    <w:rsid w:val="001D380F"/>
    <w:rsid w:val="001D3A0B"/>
    <w:rsid w:val="001D3D42"/>
    <w:rsid w:val="001D435D"/>
    <w:rsid w:val="001D43C0"/>
    <w:rsid w:val="001D448E"/>
    <w:rsid w:val="001D4969"/>
    <w:rsid w:val="001D4AF0"/>
    <w:rsid w:val="001D4BB7"/>
    <w:rsid w:val="001D4E33"/>
    <w:rsid w:val="001D4F24"/>
    <w:rsid w:val="001D506F"/>
    <w:rsid w:val="001D5155"/>
    <w:rsid w:val="001D57BC"/>
    <w:rsid w:val="001D5D88"/>
    <w:rsid w:val="001D6937"/>
    <w:rsid w:val="001D6B56"/>
    <w:rsid w:val="001D6E46"/>
    <w:rsid w:val="001D6E61"/>
    <w:rsid w:val="001D6F30"/>
    <w:rsid w:val="001D7260"/>
    <w:rsid w:val="001D7816"/>
    <w:rsid w:val="001D797C"/>
    <w:rsid w:val="001D797E"/>
    <w:rsid w:val="001D7ADE"/>
    <w:rsid w:val="001D7B96"/>
    <w:rsid w:val="001D7EB4"/>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7D5"/>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5BC"/>
    <w:rsid w:val="001E469F"/>
    <w:rsid w:val="001E4704"/>
    <w:rsid w:val="001E4826"/>
    <w:rsid w:val="001E4A00"/>
    <w:rsid w:val="001E4A22"/>
    <w:rsid w:val="001E4A85"/>
    <w:rsid w:val="001E5BB2"/>
    <w:rsid w:val="001E5D1F"/>
    <w:rsid w:val="001E618C"/>
    <w:rsid w:val="001E6313"/>
    <w:rsid w:val="001E6BDA"/>
    <w:rsid w:val="001E6C1B"/>
    <w:rsid w:val="001E6F3E"/>
    <w:rsid w:val="001E6FED"/>
    <w:rsid w:val="001E7173"/>
    <w:rsid w:val="001E719A"/>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104"/>
    <w:rsid w:val="001F4112"/>
    <w:rsid w:val="001F42EE"/>
    <w:rsid w:val="001F44DF"/>
    <w:rsid w:val="001F45E8"/>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8A1"/>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247"/>
    <w:rsid w:val="0020142D"/>
    <w:rsid w:val="00201446"/>
    <w:rsid w:val="00201488"/>
    <w:rsid w:val="002016C0"/>
    <w:rsid w:val="00201A5F"/>
    <w:rsid w:val="00201B59"/>
    <w:rsid w:val="00201DEC"/>
    <w:rsid w:val="00201FA2"/>
    <w:rsid w:val="002024E6"/>
    <w:rsid w:val="00202D2E"/>
    <w:rsid w:val="00202D5B"/>
    <w:rsid w:val="00202E82"/>
    <w:rsid w:val="0020307A"/>
    <w:rsid w:val="00203159"/>
    <w:rsid w:val="002031EA"/>
    <w:rsid w:val="00203A6E"/>
    <w:rsid w:val="00203B19"/>
    <w:rsid w:val="00203DF0"/>
    <w:rsid w:val="00203F00"/>
    <w:rsid w:val="00203F5C"/>
    <w:rsid w:val="00203F5D"/>
    <w:rsid w:val="0020400D"/>
    <w:rsid w:val="002046EC"/>
    <w:rsid w:val="002047DE"/>
    <w:rsid w:val="002048DC"/>
    <w:rsid w:val="00204981"/>
    <w:rsid w:val="00204A5A"/>
    <w:rsid w:val="00204C12"/>
    <w:rsid w:val="00204C44"/>
    <w:rsid w:val="00204C7B"/>
    <w:rsid w:val="002051E1"/>
    <w:rsid w:val="0020523A"/>
    <w:rsid w:val="002052C6"/>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9E4"/>
    <w:rsid w:val="00206BF6"/>
    <w:rsid w:val="00206E5A"/>
    <w:rsid w:val="00207613"/>
    <w:rsid w:val="00207847"/>
    <w:rsid w:val="0020790B"/>
    <w:rsid w:val="00207AF9"/>
    <w:rsid w:val="00207BB9"/>
    <w:rsid w:val="00207D1C"/>
    <w:rsid w:val="00207EA8"/>
    <w:rsid w:val="00207EB6"/>
    <w:rsid w:val="00210174"/>
    <w:rsid w:val="00210314"/>
    <w:rsid w:val="002103D8"/>
    <w:rsid w:val="0021065B"/>
    <w:rsid w:val="002107B9"/>
    <w:rsid w:val="00210927"/>
    <w:rsid w:val="00210950"/>
    <w:rsid w:val="002109D5"/>
    <w:rsid w:val="00210A2E"/>
    <w:rsid w:val="00210B05"/>
    <w:rsid w:val="00210C84"/>
    <w:rsid w:val="00210C91"/>
    <w:rsid w:val="00210F42"/>
    <w:rsid w:val="00211042"/>
    <w:rsid w:val="002110B7"/>
    <w:rsid w:val="00211345"/>
    <w:rsid w:val="002113C5"/>
    <w:rsid w:val="00211421"/>
    <w:rsid w:val="00211496"/>
    <w:rsid w:val="002114FA"/>
    <w:rsid w:val="002119DA"/>
    <w:rsid w:val="00211B64"/>
    <w:rsid w:val="00211BB6"/>
    <w:rsid w:val="00211C26"/>
    <w:rsid w:val="00211C62"/>
    <w:rsid w:val="00211CE0"/>
    <w:rsid w:val="00211D31"/>
    <w:rsid w:val="00211DD9"/>
    <w:rsid w:val="00212716"/>
    <w:rsid w:val="00212816"/>
    <w:rsid w:val="00212AE6"/>
    <w:rsid w:val="00212B19"/>
    <w:rsid w:val="002130BD"/>
    <w:rsid w:val="002131FD"/>
    <w:rsid w:val="00213851"/>
    <w:rsid w:val="00213A3C"/>
    <w:rsid w:val="00213F79"/>
    <w:rsid w:val="00214CD3"/>
    <w:rsid w:val="00214E0D"/>
    <w:rsid w:val="00215041"/>
    <w:rsid w:val="0021512E"/>
    <w:rsid w:val="002155D5"/>
    <w:rsid w:val="00215786"/>
    <w:rsid w:val="0021580B"/>
    <w:rsid w:val="0021586D"/>
    <w:rsid w:val="0021595E"/>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35D"/>
    <w:rsid w:val="00221681"/>
    <w:rsid w:val="002217E5"/>
    <w:rsid w:val="00221A25"/>
    <w:rsid w:val="00221B64"/>
    <w:rsid w:val="00221B79"/>
    <w:rsid w:val="00222052"/>
    <w:rsid w:val="002222A4"/>
    <w:rsid w:val="002222BF"/>
    <w:rsid w:val="00222AB8"/>
    <w:rsid w:val="00222B25"/>
    <w:rsid w:val="00222C20"/>
    <w:rsid w:val="00222D26"/>
    <w:rsid w:val="00222D7A"/>
    <w:rsid w:val="00222FE7"/>
    <w:rsid w:val="002235D8"/>
    <w:rsid w:val="002235FD"/>
    <w:rsid w:val="00223833"/>
    <w:rsid w:val="002238AE"/>
    <w:rsid w:val="002239DA"/>
    <w:rsid w:val="00223ACD"/>
    <w:rsid w:val="002242F8"/>
    <w:rsid w:val="00224339"/>
    <w:rsid w:val="0022490A"/>
    <w:rsid w:val="00224932"/>
    <w:rsid w:val="00224A38"/>
    <w:rsid w:val="00224A9B"/>
    <w:rsid w:val="0022516E"/>
    <w:rsid w:val="002252D2"/>
    <w:rsid w:val="00225DF0"/>
    <w:rsid w:val="00226163"/>
    <w:rsid w:val="0022657F"/>
    <w:rsid w:val="00226592"/>
    <w:rsid w:val="00226640"/>
    <w:rsid w:val="00226880"/>
    <w:rsid w:val="002269A7"/>
    <w:rsid w:val="00226A52"/>
    <w:rsid w:val="00226AE0"/>
    <w:rsid w:val="00226BD3"/>
    <w:rsid w:val="0022732D"/>
    <w:rsid w:val="0022735A"/>
    <w:rsid w:val="00227652"/>
    <w:rsid w:val="00227850"/>
    <w:rsid w:val="00227873"/>
    <w:rsid w:val="002279D2"/>
    <w:rsid w:val="00227A1E"/>
    <w:rsid w:val="00227D0D"/>
    <w:rsid w:val="00227D62"/>
    <w:rsid w:val="00227F9E"/>
    <w:rsid w:val="00230040"/>
    <w:rsid w:val="00230189"/>
    <w:rsid w:val="002301AF"/>
    <w:rsid w:val="00230219"/>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782"/>
    <w:rsid w:val="002327FC"/>
    <w:rsid w:val="0023287C"/>
    <w:rsid w:val="00232E9D"/>
    <w:rsid w:val="00233074"/>
    <w:rsid w:val="002331A0"/>
    <w:rsid w:val="0023324F"/>
    <w:rsid w:val="0023351A"/>
    <w:rsid w:val="00233849"/>
    <w:rsid w:val="0023392D"/>
    <w:rsid w:val="00233FA3"/>
    <w:rsid w:val="0023406E"/>
    <w:rsid w:val="002344C8"/>
    <w:rsid w:val="002349C5"/>
    <w:rsid w:val="00234B73"/>
    <w:rsid w:val="00234BBB"/>
    <w:rsid w:val="00234FBA"/>
    <w:rsid w:val="00234FE9"/>
    <w:rsid w:val="00235017"/>
    <w:rsid w:val="00235581"/>
    <w:rsid w:val="0023561E"/>
    <w:rsid w:val="00235698"/>
    <w:rsid w:val="002362F1"/>
    <w:rsid w:val="00236443"/>
    <w:rsid w:val="0023644B"/>
    <w:rsid w:val="0023653E"/>
    <w:rsid w:val="00236801"/>
    <w:rsid w:val="00236821"/>
    <w:rsid w:val="002368E3"/>
    <w:rsid w:val="00236CAD"/>
    <w:rsid w:val="00236F71"/>
    <w:rsid w:val="002371F9"/>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33"/>
    <w:rsid w:val="002416A2"/>
    <w:rsid w:val="00241BEE"/>
    <w:rsid w:val="00241C7B"/>
    <w:rsid w:val="00241C90"/>
    <w:rsid w:val="00241D6D"/>
    <w:rsid w:val="00241EBE"/>
    <w:rsid w:val="002421F2"/>
    <w:rsid w:val="0024257A"/>
    <w:rsid w:val="00242719"/>
    <w:rsid w:val="0024284B"/>
    <w:rsid w:val="0024286B"/>
    <w:rsid w:val="00242872"/>
    <w:rsid w:val="00242B2A"/>
    <w:rsid w:val="00242CAE"/>
    <w:rsid w:val="00243303"/>
    <w:rsid w:val="0024383E"/>
    <w:rsid w:val="00243929"/>
    <w:rsid w:val="00243ACD"/>
    <w:rsid w:val="00243ADF"/>
    <w:rsid w:val="00243C1C"/>
    <w:rsid w:val="00243D84"/>
    <w:rsid w:val="0024445A"/>
    <w:rsid w:val="00244563"/>
    <w:rsid w:val="00244606"/>
    <w:rsid w:val="00244924"/>
    <w:rsid w:val="002449B4"/>
    <w:rsid w:val="002449F4"/>
    <w:rsid w:val="00244D58"/>
    <w:rsid w:val="002451C3"/>
    <w:rsid w:val="0024520E"/>
    <w:rsid w:val="0024530E"/>
    <w:rsid w:val="00245492"/>
    <w:rsid w:val="00245A41"/>
    <w:rsid w:val="00245B70"/>
    <w:rsid w:val="00245D7D"/>
    <w:rsid w:val="00245E39"/>
    <w:rsid w:val="00245FBA"/>
    <w:rsid w:val="002468C7"/>
    <w:rsid w:val="00246BEB"/>
    <w:rsid w:val="00246C52"/>
    <w:rsid w:val="00246E87"/>
    <w:rsid w:val="00246EB6"/>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67A"/>
    <w:rsid w:val="002537F5"/>
    <w:rsid w:val="0025388F"/>
    <w:rsid w:val="00253905"/>
    <w:rsid w:val="0025406E"/>
    <w:rsid w:val="0025429A"/>
    <w:rsid w:val="002542F2"/>
    <w:rsid w:val="00255475"/>
    <w:rsid w:val="002556CC"/>
    <w:rsid w:val="00255E16"/>
    <w:rsid w:val="0025601B"/>
    <w:rsid w:val="00256779"/>
    <w:rsid w:val="00256B22"/>
    <w:rsid w:val="00256D51"/>
    <w:rsid w:val="00256F02"/>
    <w:rsid w:val="002571C8"/>
    <w:rsid w:val="002572F1"/>
    <w:rsid w:val="00257A26"/>
    <w:rsid w:val="00257A62"/>
    <w:rsid w:val="002600E7"/>
    <w:rsid w:val="00260156"/>
    <w:rsid w:val="002604B7"/>
    <w:rsid w:val="00260713"/>
    <w:rsid w:val="0026075E"/>
    <w:rsid w:val="002608BD"/>
    <w:rsid w:val="00260ACE"/>
    <w:rsid w:val="00260B2A"/>
    <w:rsid w:val="00260FAD"/>
    <w:rsid w:val="002617F6"/>
    <w:rsid w:val="002619BC"/>
    <w:rsid w:val="00261D05"/>
    <w:rsid w:val="002621AD"/>
    <w:rsid w:val="002623AC"/>
    <w:rsid w:val="002626FA"/>
    <w:rsid w:val="00262979"/>
    <w:rsid w:val="00263038"/>
    <w:rsid w:val="002631BA"/>
    <w:rsid w:val="002631DC"/>
    <w:rsid w:val="0026382D"/>
    <w:rsid w:val="0026385F"/>
    <w:rsid w:val="00263A09"/>
    <w:rsid w:val="00263CC8"/>
    <w:rsid w:val="00263DC2"/>
    <w:rsid w:val="00263DD9"/>
    <w:rsid w:val="00264256"/>
    <w:rsid w:val="002642C3"/>
    <w:rsid w:val="0026432F"/>
    <w:rsid w:val="00264455"/>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BB1"/>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01"/>
    <w:rsid w:val="00275A17"/>
    <w:rsid w:val="00275B92"/>
    <w:rsid w:val="00275E10"/>
    <w:rsid w:val="00275E5B"/>
    <w:rsid w:val="00275E9C"/>
    <w:rsid w:val="00275F3B"/>
    <w:rsid w:val="00275FE7"/>
    <w:rsid w:val="00276001"/>
    <w:rsid w:val="00276243"/>
    <w:rsid w:val="002762EC"/>
    <w:rsid w:val="002763B0"/>
    <w:rsid w:val="002763D0"/>
    <w:rsid w:val="002763D3"/>
    <w:rsid w:val="002764FB"/>
    <w:rsid w:val="00276660"/>
    <w:rsid w:val="002766C9"/>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D4F"/>
    <w:rsid w:val="002825CE"/>
    <w:rsid w:val="00283165"/>
    <w:rsid w:val="002832E7"/>
    <w:rsid w:val="002834FB"/>
    <w:rsid w:val="002838C7"/>
    <w:rsid w:val="002841A9"/>
    <w:rsid w:val="00284654"/>
    <w:rsid w:val="00284B43"/>
    <w:rsid w:val="00284E3F"/>
    <w:rsid w:val="00284E7F"/>
    <w:rsid w:val="0028550D"/>
    <w:rsid w:val="00285520"/>
    <w:rsid w:val="00285894"/>
    <w:rsid w:val="00285E28"/>
    <w:rsid w:val="00285E5B"/>
    <w:rsid w:val="00286314"/>
    <w:rsid w:val="00286532"/>
    <w:rsid w:val="00286631"/>
    <w:rsid w:val="002866E7"/>
    <w:rsid w:val="00286AE7"/>
    <w:rsid w:val="00286F76"/>
    <w:rsid w:val="002871C8"/>
    <w:rsid w:val="002872ED"/>
    <w:rsid w:val="00287376"/>
    <w:rsid w:val="002877DE"/>
    <w:rsid w:val="00287821"/>
    <w:rsid w:val="00287AC4"/>
    <w:rsid w:val="00287C28"/>
    <w:rsid w:val="00287C39"/>
    <w:rsid w:val="00287EAF"/>
    <w:rsid w:val="002901F8"/>
    <w:rsid w:val="00290207"/>
    <w:rsid w:val="00290254"/>
    <w:rsid w:val="00290BA4"/>
    <w:rsid w:val="00290C83"/>
    <w:rsid w:val="0029130D"/>
    <w:rsid w:val="0029142E"/>
    <w:rsid w:val="002915DA"/>
    <w:rsid w:val="0029178F"/>
    <w:rsid w:val="00291999"/>
    <w:rsid w:val="00291C45"/>
    <w:rsid w:val="00291E2B"/>
    <w:rsid w:val="00291F14"/>
    <w:rsid w:val="002920BF"/>
    <w:rsid w:val="00292448"/>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F46"/>
    <w:rsid w:val="002A0230"/>
    <w:rsid w:val="002A025C"/>
    <w:rsid w:val="002A0394"/>
    <w:rsid w:val="002A03F0"/>
    <w:rsid w:val="002A0581"/>
    <w:rsid w:val="002A05EF"/>
    <w:rsid w:val="002A061B"/>
    <w:rsid w:val="002A0724"/>
    <w:rsid w:val="002A08CD"/>
    <w:rsid w:val="002A0915"/>
    <w:rsid w:val="002A093B"/>
    <w:rsid w:val="002A0BEE"/>
    <w:rsid w:val="002A10D8"/>
    <w:rsid w:val="002A1759"/>
    <w:rsid w:val="002A1850"/>
    <w:rsid w:val="002A1868"/>
    <w:rsid w:val="002A19E6"/>
    <w:rsid w:val="002A1A57"/>
    <w:rsid w:val="002A1DA1"/>
    <w:rsid w:val="002A205B"/>
    <w:rsid w:val="002A2689"/>
    <w:rsid w:val="002A2980"/>
    <w:rsid w:val="002A2A3E"/>
    <w:rsid w:val="002A2B16"/>
    <w:rsid w:val="002A2FB8"/>
    <w:rsid w:val="002A31FF"/>
    <w:rsid w:val="002A3668"/>
    <w:rsid w:val="002A368C"/>
    <w:rsid w:val="002A3771"/>
    <w:rsid w:val="002A37C5"/>
    <w:rsid w:val="002A3AFD"/>
    <w:rsid w:val="002A3B12"/>
    <w:rsid w:val="002A3D2B"/>
    <w:rsid w:val="002A3D84"/>
    <w:rsid w:val="002A3DE8"/>
    <w:rsid w:val="002A4079"/>
    <w:rsid w:val="002A4102"/>
    <w:rsid w:val="002A4433"/>
    <w:rsid w:val="002A4863"/>
    <w:rsid w:val="002A4918"/>
    <w:rsid w:val="002A49C5"/>
    <w:rsid w:val="002A4B7D"/>
    <w:rsid w:val="002A4E20"/>
    <w:rsid w:val="002A523D"/>
    <w:rsid w:val="002A524D"/>
    <w:rsid w:val="002A530F"/>
    <w:rsid w:val="002A53FC"/>
    <w:rsid w:val="002A5D2C"/>
    <w:rsid w:val="002A5D59"/>
    <w:rsid w:val="002A5FC1"/>
    <w:rsid w:val="002A612E"/>
    <w:rsid w:val="002A63A7"/>
    <w:rsid w:val="002A6A0E"/>
    <w:rsid w:val="002A6ADC"/>
    <w:rsid w:val="002A6EF8"/>
    <w:rsid w:val="002A732C"/>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DE2"/>
    <w:rsid w:val="002B0EED"/>
    <w:rsid w:val="002B10F9"/>
    <w:rsid w:val="002B12C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982"/>
    <w:rsid w:val="002B59EE"/>
    <w:rsid w:val="002B5CC4"/>
    <w:rsid w:val="002B6009"/>
    <w:rsid w:val="002B601A"/>
    <w:rsid w:val="002B61F1"/>
    <w:rsid w:val="002B6377"/>
    <w:rsid w:val="002B64FE"/>
    <w:rsid w:val="002B694E"/>
    <w:rsid w:val="002B6D31"/>
    <w:rsid w:val="002B6EFE"/>
    <w:rsid w:val="002B6FED"/>
    <w:rsid w:val="002B70A2"/>
    <w:rsid w:val="002B71C9"/>
    <w:rsid w:val="002B7202"/>
    <w:rsid w:val="002B7386"/>
    <w:rsid w:val="002B7D56"/>
    <w:rsid w:val="002C011A"/>
    <w:rsid w:val="002C04C2"/>
    <w:rsid w:val="002C04D0"/>
    <w:rsid w:val="002C0818"/>
    <w:rsid w:val="002C0A95"/>
    <w:rsid w:val="002C0B4F"/>
    <w:rsid w:val="002C0B94"/>
    <w:rsid w:val="002C0D0B"/>
    <w:rsid w:val="002C0D11"/>
    <w:rsid w:val="002C0E59"/>
    <w:rsid w:val="002C1481"/>
    <w:rsid w:val="002C185E"/>
    <w:rsid w:val="002C192B"/>
    <w:rsid w:val="002C1B17"/>
    <w:rsid w:val="002C1B5C"/>
    <w:rsid w:val="002C1E20"/>
    <w:rsid w:val="002C203A"/>
    <w:rsid w:val="002C20A5"/>
    <w:rsid w:val="002C21D3"/>
    <w:rsid w:val="002C2535"/>
    <w:rsid w:val="002C2938"/>
    <w:rsid w:val="002C2AE9"/>
    <w:rsid w:val="002C2B29"/>
    <w:rsid w:val="002C2CC5"/>
    <w:rsid w:val="002C2CE6"/>
    <w:rsid w:val="002C2E8A"/>
    <w:rsid w:val="002C2FCD"/>
    <w:rsid w:val="002C3A4E"/>
    <w:rsid w:val="002C3AE4"/>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65F"/>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7D"/>
    <w:rsid w:val="002D28A9"/>
    <w:rsid w:val="002D2B4E"/>
    <w:rsid w:val="002D2B72"/>
    <w:rsid w:val="002D2BB3"/>
    <w:rsid w:val="002D2D62"/>
    <w:rsid w:val="002D305F"/>
    <w:rsid w:val="002D3576"/>
    <w:rsid w:val="002D35DD"/>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AA7"/>
    <w:rsid w:val="002D7BE2"/>
    <w:rsid w:val="002D7E23"/>
    <w:rsid w:val="002D7EC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5D2"/>
    <w:rsid w:val="002E25DA"/>
    <w:rsid w:val="002E2738"/>
    <w:rsid w:val="002E2923"/>
    <w:rsid w:val="002E2A76"/>
    <w:rsid w:val="002E306D"/>
    <w:rsid w:val="002E33A1"/>
    <w:rsid w:val="002E3593"/>
    <w:rsid w:val="002E3631"/>
    <w:rsid w:val="002E3653"/>
    <w:rsid w:val="002E36F8"/>
    <w:rsid w:val="002E37FE"/>
    <w:rsid w:val="002E38B7"/>
    <w:rsid w:val="002E3DC7"/>
    <w:rsid w:val="002E3F62"/>
    <w:rsid w:val="002E4301"/>
    <w:rsid w:val="002E47C4"/>
    <w:rsid w:val="002E4B0D"/>
    <w:rsid w:val="002E4D30"/>
    <w:rsid w:val="002E4EEC"/>
    <w:rsid w:val="002E4EFD"/>
    <w:rsid w:val="002E51ED"/>
    <w:rsid w:val="002E5523"/>
    <w:rsid w:val="002E55AB"/>
    <w:rsid w:val="002E58E1"/>
    <w:rsid w:val="002E5ABB"/>
    <w:rsid w:val="002E5B2A"/>
    <w:rsid w:val="002E5BDD"/>
    <w:rsid w:val="002E5C56"/>
    <w:rsid w:val="002E5D3C"/>
    <w:rsid w:val="002E5D86"/>
    <w:rsid w:val="002E5DD7"/>
    <w:rsid w:val="002E5DF0"/>
    <w:rsid w:val="002E6398"/>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1BE8"/>
    <w:rsid w:val="002F2848"/>
    <w:rsid w:val="002F286D"/>
    <w:rsid w:val="002F2AE0"/>
    <w:rsid w:val="002F2D4A"/>
    <w:rsid w:val="002F2E9A"/>
    <w:rsid w:val="002F31C4"/>
    <w:rsid w:val="002F322F"/>
    <w:rsid w:val="002F3305"/>
    <w:rsid w:val="002F38D3"/>
    <w:rsid w:val="002F3A40"/>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754"/>
    <w:rsid w:val="002F5874"/>
    <w:rsid w:val="002F5881"/>
    <w:rsid w:val="002F5A7C"/>
    <w:rsid w:val="002F5FDA"/>
    <w:rsid w:val="002F63ED"/>
    <w:rsid w:val="002F659C"/>
    <w:rsid w:val="002F67B6"/>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20"/>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556"/>
    <w:rsid w:val="003047C0"/>
    <w:rsid w:val="00304915"/>
    <w:rsid w:val="00304AC5"/>
    <w:rsid w:val="00304B84"/>
    <w:rsid w:val="00304C9E"/>
    <w:rsid w:val="00304E61"/>
    <w:rsid w:val="00304F51"/>
    <w:rsid w:val="0030543C"/>
    <w:rsid w:val="003054E1"/>
    <w:rsid w:val="003055B6"/>
    <w:rsid w:val="00305866"/>
    <w:rsid w:val="003061FA"/>
    <w:rsid w:val="003065FB"/>
    <w:rsid w:val="0030687B"/>
    <w:rsid w:val="00306ED2"/>
    <w:rsid w:val="00306F89"/>
    <w:rsid w:val="0030703C"/>
    <w:rsid w:val="003071C8"/>
    <w:rsid w:val="00307281"/>
    <w:rsid w:val="0030749E"/>
    <w:rsid w:val="0030761B"/>
    <w:rsid w:val="00307B27"/>
    <w:rsid w:val="00307F28"/>
    <w:rsid w:val="003101DC"/>
    <w:rsid w:val="0031026B"/>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1E45"/>
    <w:rsid w:val="0031205E"/>
    <w:rsid w:val="00312709"/>
    <w:rsid w:val="003129AB"/>
    <w:rsid w:val="003129CC"/>
    <w:rsid w:val="00312D40"/>
    <w:rsid w:val="0031340F"/>
    <w:rsid w:val="00313465"/>
    <w:rsid w:val="00313765"/>
    <w:rsid w:val="003137A0"/>
    <w:rsid w:val="003139F0"/>
    <w:rsid w:val="00313B9F"/>
    <w:rsid w:val="00313BC1"/>
    <w:rsid w:val="00313C4F"/>
    <w:rsid w:val="003141C2"/>
    <w:rsid w:val="003143F7"/>
    <w:rsid w:val="003147C1"/>
    <w:rsid w:val="003148E7"/>
    <w:rsid w:val="00314C81"/>
    <w:rsid w:val="00314CBB"/>
    <w:rsid w:val="00314F71"/>
    <w:rsid w:val="00314FAE"/>
    <w:rsid w:val="00315614"/>
    <w:rsid w:val="0031595E"/>
    <w:rsid w:val="0031599D"/>
    <w:rsid w:val="00315B5E"/>
    <w:rsid w:val="00315C8E"/>
    <w:rsid w:val="00315F37"/>
    <w:rsid w:val="00316064"/>
    <w:rsid w:val="00316484"/>
    <w:rsid w:val="00316A1A"/>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8CE"/>
    <w:rsid w:val="003228E4"/>
    <w:rsid w:val="00322BC3"/>
    <w:rsid w:val="00322C2B"/>
    <w:rsid w:val="00322E3B"/>
    <w:rsid w:val="00323013"/>
    <w:rsid w:val="003232E3"/>
    <w:rsid w:val="0032331D"/>
    <w:rsid w:val="00323431"/>
    <w:rsid w:val="00323FAD"/>
    <w:rsid w:val="00324089"/>
    <w:rsid w:val="0032421F"/>
    <w:rsid w:val="0032425E"/>
    <w:rsid w:val="003242B1"/>
    <w:rsid w:val="00324347"/>
    <w:rsid w:val="003244C7"/>
    <w:rsid w:val="00324701"/>
    <w:rsid w:val="0032489D"/>
    <w:rsid w:val="003249E6"/>
    <w:rsid w:val="003249F8"/>
    <w:rsid w:val="00324E7B"/>
    <w:rsid w:val="0032556B"/>
    <w:rsid w:val="0032629F"/>
    <w:rsid w:val="0032651E"/>
    <w:rsid w:val="003266A7"/>
    <w:rsid w:val="003267A6"/>
    <w:rsid w:val="00326DFE"/>
    <w:rsid w:val="0032703A"/>
    <w:rsid w:val="003271DF"/>
    <w:rsid w:val="003271E3"/>
    <w:rsid w:val="003272A0"/>
    <w:rsid w:val="003272D0"/>
    <w:rsid w:val="003273DE"/>
    <w:rsid w:val="0032740E"/>
    <w:rsid w:val="003274D4"/>
    <w:rsid w:val="0032762E"/>
    <w:rsid w:val="003278C7"/>
    <w:rsid w:val="0032793B"/>
    <w:rsid w:val="00327AEA"/>
    <w:rsid w:val="00327C1D"/>
    <w:rsid w:val="00327D99"/>
    <w:rsid w:val="00327FA5"/>
    <w:rsid w:val="0033012E"/>
    <w:rsid w:val="00330336"/>
    <w:rsid w:val="003308C4"/>
    <w:rsid w:val="003308E6"/>
    <w:rsid w:val="00330989"/>
    <w:rsid w:val="00330C30"/>
    <w:rsid w:val="00330DE8"/>
    <w:rsid w:val="00331A72"/>
    <w:rsid w:val="00331BC6"/>
    <w:rsid w:val="00331C6D"/>
    <w:rsid w:val="00332123"/>
    <w:rsid w:val="003321C3"/>
    <w:rsid w:val="00332962"/>
    <w:rsid w:val="00332BF1"/>
    <w:rsid w:val="00332D21"/>
    <w:rsid w:val="00332FA5"/>
    <w:rsid w:val="00333837"/>
    <w:rsid w:val="00333955"/>
    <w:rsid w:val="00333B33"/>
    <w:rsid w:val="00333C3C"/>
    <w:rsid w:val="00333E56"/>
    <w:rsid w:val="0033442C"/>
    <w:rsid w:val="003348AF"/>
    <w:rsid w:val="00334DA9"/>
    <w:rsid w:val="00334E18"/>
    <w:rsid w:val="00335250"/>
    <w:rsid w:val="00335647"/>
    <w:rsid w:val="00335670"/>
    <w:rsid w:val="0033572D"/>
    <w:rsid w:val="0033589D"/>
    <w:rsid w:val="0033592C"/>
    <w:rsid w:val="00335A90"/>
    <w:rsid w:val="00335E2A"/>
    <w:rsid w:val="00336780"/>
    <w:rsid w:val="003367C5"/>
    <w:rsid w:val="00336DAD"/>
    <w:rsid w:val="00336DB3"/>
    <w:rsid w:val="00336DE1"/>
    <w:rsid w:val="00337065"/>
    <w:rsid w:val="00337136"/>
    <w:rsid w:val="00337B29"/>
    <w:rsid w:val="00337C71"/>
    <w:rsid w:val="00337D41"/>
    <w:rsid w:val="00337E7F"/>
    <w:rsid w:val="00340190"/>
    <w:rsid w:val="0034044B"/>
    <w:rsid w:val="003405ED"/>
    <w:rsid w:val="00340A63"/>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C9"/>
    <w:rsid w:val="00342CD9"/>
    <w:rsid w:val="0034305B"/>
    <w:rsid w:val="00343874"/>
    <w:rsid w:val="00343C24"/>
    <w:rsid w:val="00343FA6"/>
    <w:rsid w:val="003446D1"/>
    <w:rsid w:val="00344725"/>
    <w:rsid w:val="00344901"/>
    <w:rsid w:val="00344B8C"/>
    <w:rsid w:val="00344E6B"/>
    <w:rsid w:val="00344FA8"/>
    <w:rsid w:val="0034511B"/>
    <w:rsid w:val="00345341"/>
    <w:rsid w:val="0034561E"/>
    <w:rsid w:val="00345BFC"/>
    <w:rsid w:val="00345D09"/>
    <w:rsid w:val="00345D10"/>
    <w:rsid w:val="00346057"/>
    <w:rsid w:val="00346208"/>
    <w:rsid w:val="00346220"/>
    <w:rsid w:val="003464A1"/>
    <w:rsid w:val="0034714B"/>
    <w:rsid w:val="00347368"/>
    <w:rsid w:val="0034744E"/>
    <w:rsid w:val="0034745C"/>
    <w:rsid w:val="003474CD"/>
    <w:rsid w:val="00347621"/>
    <w:rsid w:val="003479B6"/>
    <w:rsid w:val="00347AF7"/>
    <w:rsid w:val="00347B78"/>
    <w:rsid w:val="0035025F"/>
    <w:rsid w:val="0035041A"/>
    <w:rsid w:val="003504BC"/>
    <w:rsid w:val="003505AD"/>
    <w:rsid w:val="00350631"/>
    <w:rsid w:val="003507AC"/>
    <w:rsid w:val="00350816"/>
    <w:rsid w:val="00350B70"/>
    <w:rsid w:val="00350EE7"/>
    <w:rsid w:val="00351186"/>
    <w:rsid w:val="00351217"/>
    <w:rsid w:val="00351439"/>
    <w:rsid w:val="00351576"/>
    <w:rsid w:val="0035180B"/>
    <w:rsid w:val="00351B18"/>
    <w:rsid w:val="00351C98"/>
    <w:rsid w:val="00351F31"/>
    <w:rsid w:val="003520B7"/>
    <w:rsid w:val="0035216E"/>
    <w:rsid w:val="003521A1"/>
    <w:rsid w:val="003522AF"/>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DAA"/>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CAE"/>
    <w:rsid w:val="0036037C"/>
    <w:rsid w:val="003603E5"/>
    <w:rsid w:val="003604DB"/>
    <w:rsid w:val="0036051E"/>
    <w:rsid w:val="00360B30"/>
    <w:rsid w:val="003613F6"/>
    <w:rsid w:val="00361749"/>
    <w:rsid w:val="003617B3"/>
    <w:rsid w:val="003617B5"/>
    <w:rsid w:val="0036185C"/>
    <w:rsid w:val="00361B1A"/>
    <w:rsid w:val="0036227D"/>
    <w:rsid w:val="00362563"/>
    <w:rsid w:val="00362595"/>
    <w:rsid w:val="0036262C"/>
    <w:rsid w:val="00362728"/>
    <w:rsid w:val="00362743"/>
    <w:rsid w:val="003628EE"/>
    <w:rsid w:val="003628FA"/>
    <w:rsid w:val="00362C5A"/>
    <w:rsid w:val="00362C8F"/>
    <w:rsid w:val="00362E0F"/>
    <w:rsid w:val="0036349B"/>
    <w:rsid w:val="003635B6"/>
    <w:rsid w:val="003639E9"/>
    <w:rsid w:val="00363BB4"/>
    <w:rsid w:val="00363CDB"/>
    <w:rsid w:val="00363FC9"/>
    <w:rsid w:val="0036402E"/>
    <w:rsid w:val="0036409E"/>
    <w:rsid w:val="00364207"/>
    <w:rsid w:val="00364512"/>
    <w:rsid w:val="00364586"/>
    <w:rsid w:val="00364607"/>
    <w:rsid w:val="003647A8"/>
    <w:rsid w:val="0036481B"/>
    <w:rsid w:val="00364935"/>
    <w:rsid w:val="00365023"/>
    <w:rsid w:val="003650BB"/>
    <w:rsid w:val="0036527F"/>
    <w:rsid w:val="00365644"/>
    <w:rsid w:val="0036590C"/>
    <w:rsid w:val="00365965"/>
    <w:rsid w:val="003659FE"/>
    <w:rsid w:val="00365C17"/>
    <w:rsid w:val="00365D4A"/>
    <w:rsid w:val="003665C5"/>
    <w:rsid w:val="00366B3A"/>
    <w:rsid w:val="00366CC2"/>
    <w:rsid w:val="00366CCF"/>
    <w:rsid w:val="00367354"/>
    <w:rsid w:val="003676EA"/>
    <w:rsid w:val="00367803"/>
    <w:rsid w:val="003701AB"/>
    <w:rsid w:val="00370285"/>
    <w:rsid w:val="00370286"/>
    <w:rsid w:val="003704EE"/>
    <w:rsid w:val="003706F3"/>
    <w:rsid w:val="00370880"/>
    <w:rsid w:val="00370A01"/>
    <w:rsid w:val="00370B5A"/>
    <w:rsid w:val="00370C12"/>
    <w:rsid w:val="00370E19"/>
    <w:rsid w:val="00370EFD"/>
    <w:rsid w:val="00370F31"/>
    <w:rsid w:val="0037103E"/>
    <w:rsid w:val="00371137"/>
    <w:rsid w:val="003711C5"/>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2E00"/>
    <w:rsid w:val="00373058"/>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26D"/>
    <w:rsid w:val="003764FA"/>
    <w:rsid w:val="0037655D"/>
    <w:rsid w:val="00376838"/>
    <w:rsid w:val="00376E0C"/>
    <w:rsid w:val="0037709A"/>
    <w:rsid w:val="00377146"/>
    <w:rsid w:val="003771CA"/>
    <w:rsid w:val="00377397"/>
    <w:rsid w:val="003773CD"/>
    <w:rsid w:val="0037757C"/>
    <w:rsid w:val="003775BD"/>
    <w:rsid w:val="003776E8"/>
    <w:rsid w:val="00377EED"/>
    <w:rsid w:val="00380026"/>
    <w:rsid w:val="00380543"/>
    <w:rsid w:val="00380602"/>
    <w:rsid w:val="00380892"/>
    <w:rsid w:val="00380BBD"/>
    <w:rsid w:val="00381011"/>
    <w:rsid w:val="00381989"/>
    <w:rsid w:val="003821E7"/>
    <w:rsid w:val="00382903"/>
    <w:rsid w:val="00382A66"/>
    <w:rsid w:val="00382AF5"/>
    <w:rsid w:val="00382B6F"/>
    <w:rsid w:val="00382F2D"/>
    <w:rsid w:val="00383365"/>
    <w:rsid w:val="0038357E"/>
    <w:rsid w:val="00383701"/>
    <w:rsid w:val="003839E9"/>
    <w:rsid w:val="00383CB5"/>
    <w:rsid w:val="00383D4B"/>
    <w:rsid w:val="00383DDB"/>
    <w:rsid w:val="003842A8"/>
    <w:rsid w:val="003845B9"/>
    <w:rsid w:val="00384747"/>
    <w:rsid w:val="003848D9"/>
    <w:rsid w:val="00384BC0"/>
    <w:rsid w:val="00384D4E"/>
    <w:rsid w:val="00384E73"/>
    <w:rsid w:val="003852CC"/>
    <w:rsid w:val="003852D3"/>
    <w:rsid w:val="00385A70"/>
    <w:rsid w:val="00385BD7"/>
    <w:rsid w:val="00385C64"/>
    <w:rsid w:val="00386688"/>
    <w:rsid w:val="0038681D"/>
    <w:rsid w:val="00386A15"/>
    <w:rsid w:val="00386A29"/>
    <w:rsid w:val="00386B71"/>
    <w:rsid w:val="00386BF6"/>
    <w:rsid w:val="00386CD1"/>
    <w:rsid w:val="00386F83"/>
    <w:rsid w:val="0038702D"/>
    <w:rsid w:val="003870BC"/>
    <w:rsid w:val="003872E0"/>
    <w:rsid w:val="0038732E"/>
    <w:rsid w:val="003873A0"/>
    <w:rsid w:val="0038745C"/>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1FCE"/>
    <w:rsid w:val="003926BE"/>
    <w:rsid w:val="003929BE"/>
    <w:rsid w:val="00392A1F"/>
    <w:rsid w:val="00392C95"/>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C8"/>
    <w:rsid w:val="00397177"/>
    <w:rsid w:val="00397292"/>
    <w:rsid w:val="003976DD"/>
    <w:rsid w:val="003978B8"/>
    <w:rsid w:val="00397AD4"/>
    <w:rsid w:val="00397C89"/>
    <w:rsid w:val="003A027F"/>
    <w:rsid w:val="003A0311"/>
    <w:rsid w:val="003A0736"/>
    <w:rsid w:val="003A09A1"/>
    <w:rsid w:val="003A09D3"/>
    <w:rsid w:val="003A0B88"/>
    <w:rsid w:val="003A0CD4"/>
    <w:rsid w:val="003A0EB2"/>
    <w:rsid w:val="003A1009"/>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BCC"/>
    <w:rsid w:val="003A2D39"/>
    <w:rsid w:val="003A2E62"/>
    <w:rsid w:val="003A2FE7"/>
    <w:rsid w:val="003A349E"/>
    <w:rsid w:val="003A384D"/>
    <w:rsid w:val="003A38AC"/>
    <w:rsid w:val="003A39F2"/>
    <w:rsid w:val="003A3C0E"/>
    <w:rsid w:val="003A421C"/>
    <w:rsid w:val="003A42BB"/>
    <w:rsid w:val="003A44AA"/>
    <w:rsid w:val="003A45FB"/>
    <w:rsid w:val="003A48FC"/>
    <w:rsid w:val="003A4E82"/>
    <w:rsid w:val="003A5219"/>
    <w:rsid w:val="003A523B"/>
    <w:rsid w:val="003A555A"/>
    <w:rsid w:val="003A5865"/>
    <w:rsid w:val="003A58C4"/>
    <w:rsid w:val="003A590E"/>
    <w:rsid w:val="003A5A57"/>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A779E"/>
    <w:rsid w:val="003B0299"/>
    <w:rsid w:val="003B0903"/>
    <w:rsid w:val="003B0A5B"/>
    <w:rsid w:val="003B0B4D"/>
    <w:rsid w:val="003B0BD5"/>
    <w:rsid w:val="003B10B8"/>
    <w:rsid w:val="003B10E4"/>
    <w:rsid w:val="003B126C"/>
    <w:rsid w:val="003B1498"/>
    <w:rsid w:val="003B1D6E"/>
    <w:rsid w:val="003B20BD"/>
    <w:rsid w:val="003B2158"/>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62"/>
    <w:rsid w:val="003B4E9C"/>
    <w:rsid w:val="003B570F"/>
    <w:rsid w:val="003B5747"/>
    <w:rsid w:val="003B58C8"/>
    <w:rsid w:val="003B5B57"/>
    <w:rsid w:val="003B5B7E"/>
    <w:rsid w:val="003B5BCB"/>
    <w:rsid w:val="003B5E30"/>
    <w:rsid w:val="003B6008"/>
    <w:rsid w:val="003B60C2"/>
    <w:rsid w:val="003B62AD"/>
    <w:rsid w:val="003B6433"/>
    <w:rsid w:val="003B6584"/>
    <w:rsid w:val="003B65FD"/>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8D"/>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E003E"/>
    <w:rsid w:val="003E03F0"/>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2C2E"/>
    <w:rsid w:val="003E2D45"/>
    <w:rsid w:val="003E300E"/>
    <w:rsid w:val="003E3015"/>
    <w:rsid w:val="003E3350"/>
    <w:rsid w:val="003E3524"/>
    <w:rsid w:val="003E3774"/>
    <w:rsid w:val="003E37AD"/>
    <w:rsid w:val="003E37FC"/>
    <w:rsid w:val="003E3944"/>
    <w:rsid w:val="003E3B07"/>
    <w:rsid w:val="003E3C5B"/>
    <w:rsid w:val="003E3CA6"/>
    <w:rsid w:val="003E40C9"/>
    <w:rsid w:val="003E416F"/>
    <w:rsid w:val="003E445C"/>
    <w:rsid w:val="003E44DC"/>
    <w:rsid w:val="003E454C"/>
    <w:rsid w:val="003E4689"/>
    <w:rsid w:val="003E4CDB"/>
    <w:rsid w:val="003E4E12"/>
    <w:rsid w:val="003E547D"/>
    <w:rsid w:val="003E5660"/>
    <w:rsid w:val="003E5BBD"/>
    <w:rsid w:val="003E5D7F"/>
    <w:rsid w:val="003E60B6"/>
    <w:rsid w:val="003E6289"/>
    <w:rsid w:val="003E6592"/>
    <w:rsid w:val="003E679D"/>
    <w:rsid w:val="003E6A3C"/>
    <w:rsid w:val="003E700A"/>
    <w:rsid w:val="003E7313"/>
    <w:rsid w:val="003E73BC"/>
    <w:rsid w:val="003E76BB"/>
    <w:rsid w:val="003E7706"/>
    <w:rsid w:val="003E7C5E"/>
    <w:rsid w:val="003E7E37"/>
    <w:rsid w:val="003E7FEB"/>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56C"/>
    <w:rsid w:val="003F2624"/>
    <w:rsid w:val="003F2711"/>
    <w:rsid w:val="003F2A56"/>
    <w:rsid w:val="003F33F1"/>
    <w:rsid w:val="003F348A"/>
    <w:rsid w:val="003F37DA"/>
    <w:rsid w:val="003F389F"/>
    <w:rsid w:val="003F39E9"/>
    <w:rsid w:val="003F3D1B"/>
    <w:rsid w:val="003F45DA"/>
    <w:rsid w:val="003F484D"/>
    <w:rsid w:val="003F48C4"/>
    <w:rsid w:val="003F4933"/>
    <w:rsid w:val="003F4977"/>
    <w:rsid w:val="003F4A21"/>
    <w:rsid w:val="003F4B14"/>
    <w:rsid w:val="003F4C7D"/>
    <w:rsid w:val="003F4E1C"/>
    <w:rsid w:val="003F4E50"/>
    <w:rsid w:val="003F536B"/>
    <w:rsid w:val="003F560A"/>
    <w:rsid w:val="003F586D"/>
    <w:rsid w:val="003F60FA"/>
    <w:rsid w:val="003F61FE"/>
    <w:rsid w:val="003F62B4"/>
    <w:rsid w:val="003F643A"/>
    <w:rsid w:val="003F682D"/>
    <w:rsid w:val="003F6853"/>
    <w:rsid w:val="003F6930"/>
    <w:rsid w:val="003F697D"/>
    <w:rsid w:val="003F6A55"/>
    <w:rsid w:val="003F6D2A"/>
    <w:rsid w:val="003F6DEB"/>
    <w:rsid w:val="003F6E0E"/>
    <w:rsid w:val="003F70B8"/>
    <w:rsid w:val="003F70CA"/>
    <w:rsid w:val="003F73A0"/>
    <w:rsid w:val="003F75DD"/>
    <w:rsid w:val="003F769F"/>
    <w:rsid w:val="003F7908"/>
    <w:rsid w:val="003F7A7C"/>
    <w:rsid w:val="003F7DFF"/>
    <w:rsid w:val="003F7E5C"/>
    <w:rsid w:val="00400075"/>
    <w:rsid w:val="00400142"/>
    <w:rsid w:val="0040015E"/>
    <w:rsid w:val="00400427"/>
    <w:rsid w:val="00400615"/>
    <w:rsid w:val="004008F3"/>
    <w:rsid w:val="00400AC4"/>
    <w:rsid w:val="00400B23"/>
    <w:rsid w:val="00400D86"/>
    <w:rsid w:val="00400EEC"/>
    <w:rsid w:val="00400F31"/>
    <w:rsid w:val="004010EF"/>
    <w:rsid w:val="0040128A"/>
    <w:rsid w:val="00401561"/>
    <w:rsid w:val="004017C6"/>
    <w:rsid w:val="00401FEA"/>
    <w:rsid w:val="004021B5"/>
    <w:rsid w:val="004022B5"/>
    <w:rsid w:val="0040235F"/>
    <w:rsid w:val="004024AB"/>
    <w:rsid w:val="004029A7"/>
    <w:rsid w:val="00402B5E"/>
    <w:rsid w:val="00402B76"/>
    <w:rsid w:val="00402DC4"/>
    <w:rsid w:val="00402E51"/>
    <w:rsid w:val="00402F2C"/>
    <w:rsid w:val="0040303D"/>
    <w:rsid w:val="00403459"/>
    <w:rsid w:val="0040379F"/>
    <w:rsid w:val="00403805"/>
    <w:rsid w:val="00403886"/>
    <w:rsid w:val="00403CE7"/>
    <w:rsid w:val="00403D9C"/>
    <w:rsid w:val="00403F25"/>
    <w:rsid w:val="00404011"/>
    <w:rsid w:val="00404514"/>
    <w:rsid w:val="0040468E"/>
    <w:rsid w:val="0040495B"/>
    <w:rsid w:val="004049CB"/>
    <w:rsid w:val="00404A94"/>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78"/>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D1"/>
    <w:rsid w:val="004120C5"/>
    <w:rsid w:val="004121AF"/>
    <w:rsid w:val="0041249C"/>
    <w:rsid w:val="0041251C"/>
    <w:rsid w:val="00412697"/>
    <w:rsid w:val="004127FB"/>
    <w:rsid w:val="004131C6"/>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1DB"/>
    <w:rsid w:val="0041743D"/>
    <w:rsid w:val="004174FC"/>
    <w:rsid w:val="0041758E"/>
    <w:rsid w:val="00417678"/>
    <w:rsid w:val="00417B71"/>
    <w:rsid w:val="00417D10"/>
    <w:rsid w:val="004200EF"/>
    <w:rsid w:val="00420126"/>
    <w:rsid w:val="00420249"/>
    <w:rsid w:val="00420261"/>
    <w:rsid w:val="004203A1"/>
    <w:rsid w:val="004203CF"/>
    <w:rsid w:val="00420511"/>
    <w:rsid w:val="00420689"/>
    <w:rsid w:val="00420755"/>
    <w:rsid w:val="00420B09"/>
    <w:rsid w:val="00420CB7"/>
    <w:rsid w:val="00420CC8"/>
    <w:rsid w:val="00420EF3"/>
    <w:rsid w:val="004213C2"/>
    <w:rsid w:val="004213E8"/>
    <w:rsid w:val="0042156E"/>
    <w:rsid w:val="00421784"/>
    <w:rsid w:val="004217A6"/>
    <w:rsid w:val="004219D3"/>
    <w:rsid w:val="004222BF"/>
    <w:rsid w:val="004223C5"/>
    <w:rsid w:val="00422717"/>
    <w:rsid w:val="0042274F"/>
    <w:rsid w:val="0042276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844"/>
    <w:rsid w:val="00424ADE"/>
    <w:rsid w:val="00424E0A"/>
    <w:rsid w:val="00424E24"/>
    <w:rsid w:val="00424E58"/>
    <w:rsid w:val="00424E85"/>
    <w:rsid w:val="00424EFB"/>
    <w:rsid w:val="004251F8"/>
    <w:rsid w:val="004253B1"/>
    <w:rsid w:val="00425587"/>
    <w:rsid w:val="004258E3"/>
    <w:rsid w:val="00425C97"/>
    <w:rsid w:val="00425FFD"/>
    <w:rsid w:val="00426237"/>
    <w:rsid w:val="004262F8"/>
    <w:rsid w:val="00426442"/>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B21"/>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311"/>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72B"/>
    <w:rsid w:val="00440850"/>
    <w:rsid w:val="00440851"/>
    <w:rsid w:val="00440EA5"/>
    <w:rsid w:val="00441413"/>
    <w:rsid w:val="0044142F"/>
    <w:rsid w:val="004423E3"/>
    <w:rsid w:val="004425C2"/>
    <w:rsid w:val="004426FE"/>
    <w:rsid w:val="00442824"/>
    <w:rsid w:val="00442D77"/>
    <w:rsid w:val="00442FFB"/>
    <w:rsid w:val="004430FD"/>
    <w:rsid w:val="00443109"/>
    <w:rsid w:val="00443586"/>
    <w:rsid w:val="004435E2"/>
    <w:rsid w:val="00443787"/>
    <w:rsid w:val="004439AB"/>
    <w:rsid w:val="00443A73"/>
    <w:rsid w:val="00443BC6"/>
    <w:rsid w:val="00443BC8"/>
    <w:rsid w:val="00443C12"/>
    <w:rsid w:val="00443C38"/>
    <w:rsid w:val="004442A7"/>
    <w:rsid w:val="00444373"/>
    <w:rsid w:val="00444783"/>
    <w:rsid w:val="00444901"/>
    <w:rsid w:val="00444934"/>
    <w:rsid w:val="00444D11"/>
    <w:rsid w:val="00444D1F"/>
    <w:rsid w:val="00444DA9"/>
    <w:rsid w:val="00444E10"/>
    <w:rsid w:val="00444F5E"/>
    <w:rsid w:val="004452F8"/>
    <w:rsid w:val="00445513"/>
    <w:rsid w:val="00445625"/>
    <w:rsid w:val="00445907"/>
    <w:rsid w:val="00445946"/>
    <w:rsid w:val="00445CFF"/>
    <w:rsid w:val="004462AF"/>
    <w:rsid w:val="00446424"/>
    <w:rsid w:val="00446458"/>
    <w:rsid w:val="0044662A"/>
    <w:rsid w:val="004472B1"/>
    <w:rsid w:val="00447439"/>
    <w:rsid w:val="0044743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297A"/>
    <w:rsid w:val="00453116"/>
    <w:rsid w:val="004531F0"/>
    <w:rsid w:val="0045321E"/>
    <w:rsid w:val="00453871"/>
    <w:rsid w:val="0045388F"/>
    <w:rsid w:val="00453A24"/>
    <w:rsid w:val="00453A90"/>
    <w:rsid w:val="00453DEF"/>
    <w:rsid w:val="004540AC"/>
    <w:rsid w:val="0045416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A9C"/>
    <w:rsid w:val="00461C00"/>
    <w:rsid w:val="00462012"/>
    <w:rsid w:val="004622A1"/>
    <w:rsid w:val="004622D0"/>
    <w:rsid w:val="00462420"/>
    <w:rsid w:val="00462545"/>
    <w:rsid w:val="0046260A"/>
    <w:rsid w:val="00462958"/>
    <w:rsid w:val="00462ADC"/>
    <w:rsid w:val="00462AFF"/>
    <w:rsid w:val="00462B09"/>
    <w:rsid w:val="00462B31"/>
    <w:rsid w:val="00462BA8"/>
    <w:rsid w:val="004631AF"/>
    <w:rsid w:val="00463337"/>
    <w:rsid w:val="00463448"/>
    <w:rsid w:val="0046360A"/>
    <w:rsid w:val="004636FA"/>
    <w:rsid w:val="004637D9"/>
    <w:rsid w:val="004637EA"/>
    <w:rsid w:val="00463B5E"/>
    <w:rsid w:val="00463BE4"/>
    <w:rsid w:val="00463C6C"/>
    <w:rsid w:val="00463ED6"/>
    <w:rsid w:val="0046400B"/>
    <w:rsid w:val="004641A0"/>
    <w:rsid w:val="004641E2"/>
    <w:rsid w:val="00464207"/>
    <w:rsid w:val="0046434B"/>
    <w:rsid w:val="004648AD"/>
    <w:rsid w:val="00464942"/>
    <w:rsid w:val="00464A82"/>
    <w:rsid w:val="00464C68"/>
    <w:rsid w:val="00464EE0"/>
    <w:rsid w:val="00464F72"/>
    <w:rsid w:val="00465180"/>
    <w:rsid w:val="004651C0"/>
    <w:rsid w:val="00465235"/>
    <w:rsid w:val="00465467"/>
    <w:rsid w:val="00465573"/>
    <w:rsid w:val="00465914"/>
    <w:rsid w:val="00465947"/>
    <w:rsid w:val="00465EB3"/>
    <w:rsid w:val="004663D3"/>
    <w:rsid w:val="00466A43"/>
    <w:rsid w:val="00466E99"/>
    <w:rsid w:val="00466FCE"/>
    <w:rsid w:val="004670AB"/>
    <w:rsid w:val="00467887"/>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8"/>
    <w:rsid w:val="0047392B"/>
    <w:rsid w:val="00473CDB"/>
    <w:rsid w:val="00473F5F"/>
    <w:rsid w:val="0047410D"/>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549"/>
    <w:rsid w:val="00476721"/>
    <w:rsid w:val="00476B63"/>
    <w:rsid w:val="00476D14"/>
    <w:rsid w:val="00476D8B"/>
    <w:rsid w:val="00476E98"/>
    <w:rsid w:val="00476EAE"/>
    <w:rsid w:val="00476FBF"/>
    <w:rsid w:val="0047733B"/>
    <w:rsid w:val="004774C5"/>
    <w:rsid w:val="004775ED"/>
    <w:rsid w:val="004778C0"/>
    <w:rsid w:val="00477952"/>
    <w:rsid w:val="00477B60"/>
    <w:rsid w:val="00477DAC"/>
    <w:rsid w:val="00477E75"/>
    <w:rsid w:val="0048004F"/>
    <w:rsid w:val="004800C0"/>
    <w:rsid w:val="004805AE"/>
    <w:rsid w:val="00480959"/>
    <w:rsid w:val="00480B03"/>
    <w:rsid w:val="00480C70"/>
    <w:rsid w:val="00480CC5"/>
    <w:rsid w:val="00480D07"/>
    <w:rsid w:val="004810EC"/>
    <w:rsid w:val="00481112"/>
    <w:rsid w:val="0048129B"/>
    <w:rsid w:val="00481596"/>
    <w:rsid w:val="00481607"/>
    <w:rsid w:val="00481611"/>
    <w:rsid w:val="004818C9"/>
    <w:rsid w:val="004818FF"/>
    <w:rsid w:val="00481AF0"/>
    <w:rsid w:val="00481BB3"/>
    <w:rsid w:val="00481FC5"/>
    <w:rsid w:val="0048215F"/>
    <w:rsid w:val="0048224C"/>
    <w:rsid w:val="00482389"/>
    <w:rsid w:val="004826B1"/>
    <w:rsid w:val="00482869"/>
    <w:rsid w:val="00482943"/>
    <w:rsid w:val="00482ADC"/>
    <w:rsid w:val="00482C93"/>
    <w:rsid w:val="00482F79"/>
    <w:rsid w:val="00483122"/>
    <w:rsid w:val="0048336B"/>
    <w:rsid w:val="004833CD"/>
    <w:rsid w:val="00483962"/>
    <w:rsid w:val="00483980"/>
    <w:rsid w:val="00483A12"/>
    <w:rsid w:val="00483AD7"/>
    <w:rsid w:val="00483C72"/>
    <w:rsid w:val="00483D11"/>
    <w:rsid w:val="00483D20"/>
    <w:rsid w:val="00483F9A"/>
    <w:rsid w:val="0048406D"/>
    <w:rsid w:val="00484146"/>
    <w:rsid w:val="004847BA"/>
    <w:rsid w:val="0048489A"/>
    <w:rsid w:val="00484C46"/>
    <w:rsid w:val="00484CA2"/>
    <w:rsid w:val="00484DC1"/>
    <w:rsid w:val="00484EF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C1"/>
    <w:rsid w:val="004918A0"/>
    <w:rsid w:val="00491C03"/>
    <w:rsid w:val="00491D94"/>
    <w:rsid w:val="00491FE8"/>
    <w:rsid w:val="004924E5"/>
    <w:rsid w:val="00492597"/>
    <w:rsid w:val="00492619"/>
    <w:rsid w:val="00492628"/>
    <w:rsid w:val="004927F3"/>
    <w:rsid w:val="0049288E"/>
    <w:rsid w:val="00492968"/>
    <w:rsid w:val="00492BB0"/>
    <w:rsid w:val="00492BF2"/>
    <w:rsid w:val="00492C6E"/>
    <w:rsid w:val="00492F52"/>
    <w:rsid w:val="004932F2"/>
    <w:rsid w:val="0049341C"/>
    <w:rsid w:val="0049349F"/>
    <w:rsid w:val="004934D2"/>
    <w:rsid w:val="004935A4"/>
    <w:rsid w:val="004938AA"/>
    <w:rsid w:val="00493ADE"/>
    <w:rsid w:val="00493D08"/>
    <w:rsid w:val="0049432F"/>
    <w:rsid w:val="004943CD"/>
    <w:rsid w:val="004944EB"/>
    <w:rsid w:val="004949D8"/>
    <w:rsid w:val="00494CB2"/>
    <w:rsid w:val="00494E75"/>
    <w:rsid w:val="00495071"/>
    <w:rsid w:val="0049552C"/>
    <w:rsid w:val="0049608E"/>
    <w:rsid w:val="004961DB"/>
    <w:rsid w:val="00496363"/>
    <w:rsid w:val="0049653E"/>
    <w:rsid w:val="004965BE"/>
    <w:rsid w:val="00496804"/>
    <w:rsid w:val="00496875"/>
    <w:rsid w:val="00496911"/>
    <w:rsid w:val="0049699A"/>
    <w:rsid w:val="00496BEF"/>
    <w:rsid w:val="00496DC2"/>
    <w:rsid w:val="00496E38"/>
    <w:rsid w:val="00496FF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DAA"/>
    <w:rsid w:val="004A1FFF"/>
    <w:rsid w:val="004A201F"/>
    <w:rsid w:val="004A2029"/>
    <w:rsid w:val="004A23B8"/>
    <w:rsid w:val="004A23C0"/>
    <w:rsid w:val="004A28D4"/>
    <w:rsid w:val="004A2908"/>
    <w:rsid w:val="004A2A24"/>
    <w:rsid w:val="004A2BE1"/>
    <w:rsid w:val="004A2E44"/>
    <w:rsid w:val="004A328E"/>
    <w:rsid w:val="004A3292"/>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85"/>
    <w:rsid w:val="004B2CDB"/>
    <w:rsid w:val="004B2D10"/>
    <w:rsid w:val="004B2DE8"/>
    <w:rsid w:val="004B2F6E"/>
    <w:rsid w:val="004B30AC"/>
    <w:rsid w:val="004B3107"/>
    <w:rsid w:val="004B3170"/>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EA"/>
    <w:rsid w:val="004B6301"/>
    <w:rsid w:val="004B6866"/>
    <w:rsid w:val="004B6FFB"/>
    <w:rsid w:val="004B711C"/>
    <w:rsid w:val="004B725D"/>
    <w:rsid w:val="004B7311"/>
    <w:rsid w:val="004B759F"/>
    <w:rsid w:val="004B78B9"/>
    <w:rsid w:val="004B795F"/>
    <w:rsid w:val="004B7A63"/>
    <w:rsid w:val="004B7BA5"/>
    <w:rsid w:val="004B7E04"/>
    <w:rsid w:val="004B7FB3"/>
    <w:rsid w:val="004C0346"/>
    <w:rsid w:val="004C07EB"/>
    <w:rsid w:val="004C08A0"/>
    <w:rsid w:val="004C0A5B"/>
    <w:rsid w:val="004C0AED"/>
    <w:rsid w:val="004C0B5B"/>
    <w:rsid w:val="004C0B9A"/>
    <w:rsid w:val="004C0C5C"/>
    <w:rsid w:val="004C0F99"/>
    <w:rsid w:val="004C1027"/>
    <w:rsid w:val="004C122B"/>
    <w:rsid w:val="004C130D"/>
    <w:rsid w:val="004C1624"/>
    <w:rsid w:val="004C19E4"/>
    <w:rsid w:val="004C1BD8"/>
    <w:rsid w:val="004C1DF2"/>
    <w:rsid w:val="004C1EAB"/>
    <w:rsid w:val="004C2371"/>
    <w:rsid w:val="004C24CE"/>
    <w:rsid w:val="004C2E0E"/>
    <w:rsid w:val="004C2E66"/>
    <w:rsid w:val="004C2F01"/>
    <w:rsid w:val="004C3072"/>
    <w:rsid w:val="004C32E2"/>
    <w:rsid w:val="004C3472"/>
    <w:rsid w:val="004C34E8"/>
    <w:rsid w:val="004C3AD0"/>
    <w:rsid w:val="004C3AD1"/>
    <w:rsid w:val="004C3C51"/>
    <w:rsid w:val="004C3F51"/>
    <w:rsid w:val="004C4338"/>
    <w:rsid w:val="004C47FE"/>
    <w:rsid w:val="004C4AB1"/>
    <w:rsid w:val="004C4B9F"/>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57"/>
    <w:rsid w:val="004D30AD"/>
    <w:rsid w:val="004D3251"/>
    <w:rsid w:val="004D332D"/>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8D1"/>
    <w:rsid w:val="004D5B2C"/>
    <w:rsid w:val="004D5E14"/>
    <w:rsid w:val="004D5F02"/>
    <w:rsid w:val="004D602D"/>
    <w:rsid w:val="004D65BA"/>
    <w:rsid w:val="004D65CD"/>
    <w:rsid w:val="004D68C0"/>
    <w:rsid w:val="004D6E30"/>
    <w:rsid w:val="004D70E1"/>
    <w:rsid w:val="004D710C"/>
    <w:rsid w:val="004D76A4"/>
    <w:rsid w:val="004D76C0"/>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209D"/>
    <w:rsid w:val="004E21D3"/>
    <w:rsid w:val="004E24E3"/>
    <w:rsid w:val="004E25C4"/>
    <w:rsid w:val="004E2769"/>
    <w:rsid w:val="004E2CDB"/>
    <w:rsid w:val="004E2E1E"/>
    <w:rsid w:val="004E2E33"/>
    <w:rsid w:val="004E2F51"/>
    <w:rsid w:val="004E3141"/>
    <w:rsid w:val="004E355C"/>
    <w:rsid w:val="004E3579"/>
    <w:rsid w:val="004E3892"/>
    <w:rsid w:val="004E3A34"/>
    <w:rsid w:val="004E3B0E"/>
    <w:rsid w:val="004E3FD8"/>
    <w:rsid w:val="004E3FF8"/>
    <w:rsid w:val="004E471C"/>
    <w:rsid w:val="004E4B57"/>
    <w:rsid w:val="004E4D81"/>
    <w:rsid w:val="004E4EF1"/>
    <w:rsid w:val="004E4F57"/>
    <w:rsid w:val="004E524E"/>
    <w:rsid w:val="004E53AE"/>
    <w:rsid w:val="004E5449"/>
    <w:rsid w:val="004E5710"/>
    <w:rsid w:val="004E5788"/>
    <w:rsid w:val="004E5BD2"/>
    <w:rsid w:val="004E5C61"/>
    <w:rsid w:val="004E5D88"/>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08D"/>
    <w:rsid w:val="004F12F5"/>
    <w:rsid w:val="004F133C"/>
    <w:rsid w:val="004F13D2"/>
    <w:rsid w:val="004F1443"/>
    <w:rsid w:val="004F1445"/>
    <w:rsid w:val="004F152A"/>
    <w:rsid w:val="004F1633"/>
    <w:rsid w:val="004F180E"/>
    <w:rsid w:val="004F18ED"/>
    <w:rsid w:val="004F196D"/>
    <w:rsid w:val="004F1A00"/>
    <w:rsid w:val="004F1AEF"/>
    <w:rsid w:val="004F1B26"/>
    <w:rsid w:val="004F1BB7"/>
    <w:rsid w:val="004F1CD4"/>
    <w:rsid w:val="004F1D21"/>
    <w:rsid w:val="004F1E4C"/>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53BF"/>
    <w:rsid w:val="004F5609"/>
    <w:rsid w:val="004F58AB"/>
    <w:rsid w:val="004F58AC"/>
    <w:rsid w:val="004F5D1C"/>
    <w:rsid w:val="004F5D4A"/>
    <w:rsid w:val="004F5D6E"/>
    <w:rsid w:val="004F5E08"/>
    <w:rsid w:val="004F5EBB"/>
    <w:rsid w:val="004F6142"/>
    <w:rsid w:val="004F62AA"/>
    <w:rsid w:val="004F63DF"/>
    <w:rsid w:val="004F6556"/>
    <w:rsid w:val="004F6588"/>
    <w:rsid w:val="004F67FC"/>
    <w:rsid w:val="004F6AFE"/>
    <w:rsid w:val="004F6C83"/>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DC"/>
    <w:rsid w:val="005024A3"/>
    <w:rsid w:val="00502589"/>
    <w:rsid w:val="00502857"/>
    <w:rsid w:val="005029A2"/>
    <w:rsid w:val="00502C80"/>
    <w:rsid w:val="00502D6F"/>
    <w:rsid w:val="00502FCA"/>
    <w:rsid w:val="0050318A"/>
    <w:rsid w:val="005033EE"/>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D5A"/>
    <w:rsid w:val="005072F6"/>
    <w:rsid w:val="005074C9"/>
    <w:rsid w:val="00507754"/>
    <w:rsid w:val="005079D3"/>
    <w:rsid w:val="00507AB9"/>
    <w:rsid w:val="00507CAF"/>
    <w:rsid w:val="00507F1C"/>
    <w:rsid w:val="00510374"/>
    <w:rsid w:val="00510444"/>
    <w:rsid w:val="00510750"/>
    <w:rsid w:val="0051083D"/>
    <w:rsid w:val="005108C8"/>
    <w:rsid w:val="00510AE7"/>
    <w:rsid w:val="00510B54"/>
    <w:rsid w:val="005113BB"/>
    <w:rsid w:val="0051153C"/>
    <w:rsid w:val="00511599"/>
    <w:rsid w:val="005119A7"/>
    <w:rsid w:val="005119D6"/>
    <w:rsid w:val="00511C86"/>
    <w:rsid w:val="00511E67"/>
    <w:rsid w:val="00512422"/>
    <w:rsid w:val="00512747"/>
    <w:rsid w:val="00512A7B"/>
    <w:rsid w:val="00512CBE"/>
    <w:rsid w:val="00512D39"/>
    <w:rsid w:val="0051301F"/>
    <w:rsid w:val="0051375D"/>
    <w:rsid w:val="00513B8C"/>
    <w:rsid w:val="00513E19"/>
    <w:rsid w:val="00513F8F"/>
    <w:rsid w:val="00513FE8"/>
    <w:rsid w:val="0051465F"/>
    <w:rsid w:val="0051474B"/>
    <w:rsid w:val="005147E7"/>
    <w:rsid w:val="005149A2"/>
    <w:rsid w:val="00514CEE"/>
    <w:rsid w:val="005150E4"/>
    <w:rsid w:val="00515507"/>
    <w:rsid w:val="00515708"/>
    <w:rsid w:val="00515746"/>
    <w:rsid w:val="00515831"/>
    <w:rsid w:val="00515907"/>
    <w:rsid w:val="00515BE9"/>
    <w:rsid w:val="00515E2B"/>
    <w:rsid w:val="00515EFD"/>
    <w:rsid w:val="00516320"/>
    <w:rsid w:val="00516378"/>
    <w:rsid w:val="00516435"/>
    <w:rsid w:val="0051678E"/>
    <w:rsid w:val="005169BD"/>
    <w:rsid w:val="00516B96"/>
    <w:rsid w:val="00516E9E"/>
    <w:rsid w:val="00516EAE"/>
    <w:rsid w:val="00516F31"/>
    <w:rsid w:val="00517000"/>
    <w:rsid w:val="005173A4"/>
    <w:rsid w:val="0051746A"/>
    <w:rsid w:val="005179DC"/>
    <w:rsid w:val="00517B66"/>
    <w:rsid w:val="0052001B"/>
    <w:rsid w:val="005201D3"/>
    <w:rsid w:val="00520493"/>
    <w:rsid w:val="005204C4"/>
    <w:rsid w:val="005207E1"/>
    <w:rsid w:val="005207E5"/>
    <w:rsid w:val="00520AE3"/>
    <w:rsid w:val="00520D44"/>
    <w:rsid w:val="00521294"/>
    <w:rsid w:val="0052147D"/>
    <w:rsid w:val="00521704"/>
    <w:rsid w:val="00521781"/>
    <w:rsid w:val="00521D24"/>
    <w:rsid w:val="00521D65"/>
    <w:rsid w:val="00521FE7"/>
    <w:rsid w:val="005221A4"/>
    <w:rsid w:val="00522768"/>
    <w:rsid w:val="0052277C"/>
    <w:rsid w:val="00522936"/>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802"/>
    <w:rsid w:val="00525F71"/>
    <w:rsid w:val="005261BC"/>
    <w:rsid w:val="00526270"/>
    <w:rsid w:val="00526508"/>
    <w:rsid w:val="00526874"/>
    <w:rsid w:val="0052693D"/>
    <w:rsid w:val="005269C2"/>
    <w:rsid w:val="00526A5E"/>
    <w:rsid w:val="00526C8A"/>
    <w:rsid w:val="00526CE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5D1"/>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AA6"/>
    <w:rsid w:val="00534C2C"/>
    <w:rsid w:val="00534C83"/>
    <w:rsid w:val="00534EE4"/>
    <w:rsid w:val="005351AB"/>
    <w:rsid w:val="005355E0"/>
    <w:rsid w:val="005356AB"/>
    <w:rsid w:val="005358C4"/>
    <w:rsid w:val="00535A27"/>
    <w:rsid w:val="00535B60"/>
    <w:rsid w:val="00535F5B"/>
    <w:rsid w:val="00536065"/>
    <w:rsid w:val="00536066"/>
    <w:rsid w:val="0053629D"/>
    <w:rsid w:val="005362F0"/>
    <w:rsid w:val="00536341"/>
    <w:rsid w:val="00536AEE"/>
    <w:rsid w:val="00536D47"/>
    <w:rsid w:val="00537092"/>
    <w:rsid w:val="00537640"/>
    <w:rsid w:val="00537989"/>
    <w:rsid w:val="00537B0E"/>
    <w:rsid w:val="00537BE9"/>
    <w:rsid w:val="00537C5D"/>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FD0"/>
    <w:rsid w:val="0054317C"/>
    <w:rsid w:val="0054327E"/>
    <w:rsid w:val="005433D9"/>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DF9"/>
    <w:rsid w:val="005452C0"/>
    <w:rsid w:val="005453BA"/>
    <w:rsid w:val="00545446"/>
    <w:rsid w:val="0054556F"/>
    <w:rsid w:val="005456AD"/>
    <w:rsid w:val="00545B46"/>
    <w:rsid w:val="00545C3D"/>
    <w:rsid w:val="00545CBE"/>
    <w:rsid w:val="00545E6A"/>
    <w:rsid w:val="00545EBA"/>
    <w:rsid w:val="00546083"/>
    <w:rsid w:val="00546153"/>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569"/>
    <w:rsid w:val="005528E1"/>
    <w:rsid w:val="00552A21"/>
    <w:rsid w:val="00552DD9"/>
    <w:rsid w:val="00552E20"/>
    <w:rsid w:val="00552E33"/>
    <w:rsid w:val="00552FF4"/>
    <w:rsid w:val="005530EF"/>
    <w:rsid w:val="00553856"/>
    <w:rsid w:val="00553A48"/>
    <w:rsid w:val="00553A55"/>
    <w:rsid w:val="00553ABB"/>
    <w:rsid w:val="00553BD9"/>
    <w:rsid w:val="00553D14"/>
    <w:rsid w:val="0055410A"/>
    <w:rsid w:val="005546A4"/>
    <w:rsid w:val="0055474B"/>
    <w:rsid w:val="005547CB"/>
    <w:rsid w:val="00554DF7"/>
    <w:rsid w:val="005552B9"/>
    <w:rsid w:val="00555520"/>
    <w:rsid w:val="00555602"/>
    <w:rsid w:val="00555713"/>
    <w:rsid w:val="00555772"/>
    <w:rsid w:val="00555875"/>
    <w:rsid w:val="005558E6"/>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CDC"/>
    <w:rsid w:val="00562D14"/>
    <w:rsid w:val="00562F3B"/>
    <w:rsid w:val="005630AB"/>
    <w:rsid w:val="005636EA"/>
    <w:rsid w:val="00563E8C"/>
    <w:rsid w:val="00563FD2"/>
    <w:rsid w:val="00564326"/>
    <w:rsid w:val="0056434D"/>
    <w:rsid w:val="00564597"/>
    <w:rsid w:val="00564813"/>
    <w:rsid w:val="00564EB9"/>
    <w:rsid w:val="00564F17"/>
    <w:rsid w:val="005651DA"/>
    <w:rsid w:val="0056592D"/>
    <w:rsid w:val="00565A84"/>
    <w:rsid w:val="00565E7F"/>
    <w:rsid w:val="005661E0"/>
    <w:rsid w:val="00566C24"/>
    <w:rsid w:val="00566E95"/>
    <w:rsid w:val="00567191"/>
    <w:rsid w:val="0056719E"/>
    <w:rsid w:val="0056743E"/>
    <w:rsid w:val="0056747F"/>
    <w:rsid w:val="005674A5"/>
    <w:rsid w:val="005675A8"/>
    <w:rsid w:val="005676F8"/>
    <w:rsid w:val="00567747"/>
    <w:rsid w:val="00567B3B"/>
    <w:rsid w:val="00567B75"/>
    <w:rsid w:val="00570027"/>
    <w:rsid w:val="005701C5"/>
    <w:rsid w:val="0057021C"/>
    <w:rsid w:val="0057025F"/>
    <w:rsid w:val="005703E3"/>
    <w:rsid w:val="00570423"/>
    <w:rsid w:val="0057054C"/>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777"/>
    <w:rsid w:val="00572995"/>
    <w:rsid w:val="00572B34"/>
    <w:rsid w:val="00572CD6"/>
    <w:rsid w:val="00572F26"/>
    <w:rsid w:val="005730FF"/>
    <w:rsid w:val="005731CD"/>
    <w:rsid w:val="0057380A"/>
    <w:rsid w:val="00573BB0"/>
    <w:rsid w:val="00573D2B"/>
    <w:rsid w:val="00573EBC"/>
    <w:rsid w:val="00573F24"/>
    <w:rsid w:val="00573F44"/>
    <w:rsid w:val="00574167"/>
    <w:rsid w:val="00574B6B"/>
    <w:rsid w:val="00574D14"/>
    <w:rsid w:val="00574FDC"/>
    <w:rsid w:val="005753DB"/>
    <w:rsid w:val="005756BD"/>
    <w:rsid w:val="00575913"/>
    <w:rsid w:val="00575A02"/>
    <w:rsid w:val="005760C5"/>
    <w:rsid w:val="0057615C"/>
    <w:rsid w:val="0057661C"/>
    <w:rsid w:val="005766EA"/>
    <w:rsid w:val="00576A37"/>
    <w:rsid w:val="00576FC8"/>
    <w:rsid w:val="005770DA"/>
    <w:rsid w:val="00577368"/>
    <w:rsid w:val="005773FF"/>
    <w:rsid w:val="0057741C"/>
    <w:rsid w:val="00577540"/>
    <w:rsid w:val="0057777D"/>
    <w:rsid w:val="005777AC"/>
    <w:rsid w:val="00577834"/>
    <w:rsid w:val="00577884"/>
    <w:rsid w:val="00577AC7"/>
    <w:rsid w:val="00577EB4"/>
    <w:rsid w:val="00580088"/>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3140"/>
    <w:rsid w:val="00583147"/>
    <w:rsid w:val="005836D0"/>
    <w:rsid w:val="005837E9"/>
    <w:rsid w:val="00583DEF"/>
    <w:rsid w:val="00583E78"/>
    <w:rsid w:val="00583F66"/>
    <w:rsid w:val="00584043"/>
    <w:rsid w:val="00584496"/>
    <w:rsid w:val="005846A6"/>
    <w:rsid w:val="00584718"/>
    <w:rsid w:val="00584721"/>
    <w:rsid w:val="005849BF"/>
    <w:rsid w:val="00584D40"/>
    <w:rsid w:val="00584D70"/>
    <w:rsid w:val="00584E63"/>
    <w:rsid w:val="00584FAE"/>
    <w:rsid w:val="005850F4"/>
    <w:rsid w:val="005852AA"/>
    <w:rsid w:val="005852E5"/>
    <w:rsid w:val="00585366"/>
    <w:rsid w:val="005856CE"/>
    <w:rsid w:val="00585867"/>
    <w:rsid w:val="00585C3A"/>
    <w:rsid w:val="00586013"/>
    <w:rsid w:val="0058628A"/>
    <w:rsid w:val="00586B34"/>
    <w:rsid w:val="00587117"/>
    <w:rsid w:val="00587586"/>
    <w:rsid w:val="0058759B"/>
    <w:rsid w:val="0058764D"/>
    <w:rsid w:val="005876AE"/>
    <w:rsid w:val="0058784F"/>
    <w:rsid w:val="00587AF2"/>
    <w:rsid w:val="0059027C"/>
    <w:rsid w:val="0059028D"/>
    <w:rsid w:val="005904F2"/>
    <w:rsid w:val="005907FF"/>
    <w:rsid w:val="0059088E"/>
    <w:rsid w:val="005908B9"/>
    <w:rsid w:val="0059094B"/>
    <w:rsid w:val="005909AD"/>
    <w:rsid w:val="00590A68"/>
    <w:rsid w:val="00590A9D"/>
    <w:rsid w:val="00590BF6"/>
    <w:rsid w:val="00591400"/>
    <w:rsid w:val="00591533"/>
    <w:rsid w:val="005915A5"/>
    <w:rsid w:val="00591B9C"/>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EDF"/>
    <w:rsid w:val="00594131"/>
    <w:rsid w:val="00594177"/>
    <w:rsid w:val="00594180"/>
    <w:rsid w:val="005942E2"/>
    <w:rsid w:val="005943C6"/>
    <w:rsid w:val="005943E4"/>
    <w:rsid w:val="005944BA"/>
    <w:rsid w:val="005944E2"/>
    <w:rsid w:val="005945DA"/>
    <w:rsid w:val="0059464A"/>
    <w:rsid w:val="005946E0"/>
    <w:rsid w:val="005946E2"/>
    <w:rsid w:val="0059486C"/>
    <w:rsid w:val="005948B3"/>
    <w:rsid w:val="00595125"/>
    <w:rsid w:val="0059514B"/>
    <w:rsid w:val="0059518C"/>
    <w:rsid w:val="005951F8"/>
    <w:rsid w:val="00595308"/>
    <w:rsid w:val="005954CD"/>
    <w:rsid w:val="0059559C"/>
    <w:rsid w:val="00595777"/>
    <w:rsid w:val="00595C5E"/>
    <w:rsid w:val="00595C98"/>
    <w:rsid w:val="00595DA2"/>
    <w:rsid w:val="00595E51"/>
    <w:rsid w:val="00595E99"/>
    <w:rsid w:val="00595F5C"/>
    <w:rsid w:val="00595FC5"/>
    <w:rsid w:val="0059610F"/>
    <w:rsid w:val="00596308"/>
    <w:rsid w:val="005966D6"/>
    <w:rsid w:val="00596774"/>
    <w:rsid w:val="005967D3"/>
    <w:rsid w:val="005968C4"/>
    <w:rsid w:val="00596D63"/>
    <w:rsid w:val="0059715B"/>
    <w:rsid w:val="005974DD"/>
    <w:rsid w:val="00597605"/>
    <w:rsid w:val="005978AF"/>
    <w:rsid w:val="00597A36"/>
    <w:rsid w:val="00597C69"/>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1014"/>
    <w:rsid w:val="005A1062"/>
    <w:rsid w:val="005A1242"/>
    <w:rsid w:val="005A14AD"/>
    <w:rsid w:val="005A16B0"/>
    <w:rsid w:val="005A18F9"/>
    <w:rsid w:val="005A1AA7"/>
    <w:rsid w:val="005A1AC6"/>
    <w:rsid w:val="005A1BAF"/>
    <w:rsid w:val="005A1C03"/>
    <w:rsid w:val="005A1CC6"/>
    <w:rsid w:val="005A1F4E"/>
    <w:rsid w:val="005A2229"/>
    <w:rsid w:val="005A23BE"/>
    <w:rsid w:val="005A2490"/>
    <w:rsid w:val="005A2758"/>
    <w:rsid w:val="005A2C53"/>
    <w:rsid w:val="005A305C"/>
    <w:rsid w:val="005A320D"/>
    <w:rsid w:val="005A33ED"/>
    <w:rsid w:val="005A36DF"/>
    <w:rsid w:val="005A36E3"/>
    <w:rsid w:val="005A377E"/>
    <w:rsid w:val="005A386D"/>
    <w:rsid w:val="005A3A31"/>
    <w:rsid w:val="005A3B41"/>
    <w:rsid w:val="005A416C"/>
    <w:rsid w:val="005A4A53"/>
    <w:rsid w:val="005A4B5B"/>
    <w:rsid w:val="005A4BB0"/>
    <w:rsid w:val="005A4E93"/>
    <w:rsid w:val="005A5345"/>
    <w:rsid w:val="005A55C6"/>
    <w:rsid w:val="005A588D"/>
    <w:rsid w:val="005A59CF"/>
    <w:rsid w:val="005A5E7D"/>
    <w:rsid w:val="005A60F0"/>
    <w:rsid w:val="005A6223"/>
    <w:rsid w:val="005A6A3A"/>
    <w:rsid w:val="005A6C4A"/>
    <w:rsid w:val="005A6D52"/>
    <w:rsid w:val="005A6E87"/>
    <w:rsid w:val="005A76A0"/>
    <w:rsid w:val="005A78D5"/>
    <w:rsid w:val="005A79EB"/>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906"/>
    <w:rsid w:val="005B2D36"/>
    <w:rsid w:val="005B2DA2"/>
    <w:rsid w:val="005B2DBA"/>
    <w:rsid w:val="005B2EB8"/>
    <w:rsid w:val="005B355C"/>
    <w:rsid w:val="005B3895"/>
    <w:rsid w:val="005B3C7C"/>
    <w:rsid w:val="005B3DB2"/>
    <w:rsid w:val="005B4002"/>
    <w:rsid w:val="005B411A"/>
    <w:rsid w:val="005B4224"/>
    <w:rsid w:val="005B4526"/>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A9"/>
    <w:rsid w:val="005B5FC4"/>
    <w:rsid w:val="005B66A4"/>
    <w:rsid w:val="005B6FAE"/>
    <w:rsid w:val="005B703E"/>
    <w:rsid w:val="005B747E"/>
    <w:rsid w:val="005B756C"/>
    <w:rsid w:val="005B781E"/>
    <w:rsid w:val="005B7824"/>
    <w:rsid w:val="005B7952"/>
    <w:rsid w:val="005B7A4C"/>
    <w:rsid w:val="005B7A5A"/>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BA"/>
    <w:rsid w:val="005C2E4B"/>
    <w:rsid w:val="005C2F50"/>
    <w:rsid w:val="005C376D"/>
    <w:rsid w:val="005C3778"/>
    <w:rsid w:val="005C3BBA"/>
    <w:rsid w:val="005C4935"/>
    <w:rsid w:val="005C4B4D"/>
    <w:rsid w:val="005C4DE3"/>
    <w:rsid w:val="005C5024"/>
    <w:rsid w:val="005C5372"/>
    <w:rsid w:val="005C5379"/>
    <w:rsid w:val="005C5425"/>
    <w:rsid w:val="005C5659"/>
    <w:rsid w:val="005C5792"/>
    <w:rsid w:val="005C5849"/>
    <w:rsid w:val="005C5A28"/>
    <w:rsid w:val="005C5AD4"/>
    <w:rsid w:val="005C5FBC"/>
    <w:rsid w:val="005C6222"/>
    <w:rsid w:val="005C63BA"/>
    <w:rsid w:val="005C6424"/>
    <w:rsid w:val="005C6B26"/>
    <w:rsid w:val="005C6CFF"/>
    <w:rsid w:val="005C6EE0"/>
    <w:rsid w:val="005C6F33"/>
    <w:rsid w:val="005C772B"/>
    <w:rsid w:val="005C7730"/>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1A02"/>
    <w:rsid w:val="005D20FC"/>
    <w:rsid w:val="005D237A"/>
    <w:rsid w:val="005D2462"/>
    <w:rsid w:val="005D24A2"/>
    <w:rsid w:val="005D25D7"/>
    <w:rsid w:val="005D282C"/>
    <w:rsid w:val="005D2A49"/>
    <w:rsid w:val="005D2B5C"/>
    <w:rsid w:val="005D2C7B"/>
    <w:rsid w:val="005D2CB0"/>
    <w:rsid w:val="005D2EE8"/>
    <w:rsid w:val="005D3534"/>
    <w:rsid w:val="005D35B5"/>
    <w:rsid w:val="005D3707"/>
    <w:rsid w:val="005D3719"/>
    <w:rsid w:val="005D382F"/>
    <w:rsid w:val="005D3919"/>
    <w:rsid w:val="005D3AF0"/>
    <w:rsid w:val="005D3BFD"/>
    <w:rsid w:val="005D3F39"/>
    <w:rsid w:val="005D4188"/>
    <w:rsid w:val="005D42E6"/>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E04"/>
    <w:rsid w:val="005E0082"/>
    <w:rsid w:val="005E02E6"/>
    <w:rsid w:val="005E046A"/>
    <w:rsid w:val="005E06E1"/>
    <w:rsid w:val="005E0899"/>
    <w:rsid w:val="005E09B7"/>
    <w:rsid w:val="005E0F31"/>
    <w:rsid w:val="005E106F"/>
    <w:rsid w:val="005E1393"/>
    <w:rsid w:val="005E1411"/>
    <w:rsid w:val="005E154C"/>
    <w:rsid w:val="005E15B3"/>
    <w:rsid w:val="005E194D"/>
    <w:rsid w:val="005E22BD"/>
    <w:rsid w:val="005E241C"/>
    <w:rsid w:val="005E25C8"/>
    <w:rsid w:val="005E2853"/>
    <w:rsid w:val="005E2C46"/>
    <w:rsid w:val="005E3035"/>
    <w:rsid w:val="005E30E0"/>
    <w:rsid w:val="005E3363"/>
    <w:rsid w:val="005E35FD"/>
    <w:rsid w:val="005E36BA"/>
    <w:rsid w:val="005E383F"/>
    <w:rsid w:val="005E3B77"/>
    <w:rsid w:val="005E412D"/>
    <w:rsid w:val="005E414B"/>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DA6"/>
    <w:rsid w:val="005E7E46"/>
    <w:rsid w:val="005F00CC"/>
    <w:rsid w:val="005F067C"/>
    <w:rsid w:val="005F06FA"/>
    <w:rsid w:val="005F06FD"/>
    <w:rsid w:val="005F0AB9"/>
    <w:rsid w:val="005F0B4C"/>
    <w:rsid w:val="005F0B53"/>
    <w:rsid w:val="005F0C46"/>
    <w:rsid w:val="005F107E"/>
    <w:rsid w:val="005F11D9"/>
    <w:rsid w:val="005F15D5"/>
    <w:rsid w:val="005F1EA8"/>
    <w:rsid w:val="005F1FE4"/>
    <w:rsid w:val="005F2528"/>
    <w:rsid w:val="005F277B"/>
    <w:rsid w:val="005F29C2"/>
    <w:rsid w:val="005F2A02"/>
    <w:rsid w:val="005F369B"/>
    <w:rsid w:val="005F3955"/>
    <w:rsid w:val="005F3D07"/>
    <w:rsid w:val="005F3DF9"/>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70"/>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6003C2"/>
    <w:rsid w:val="006004DE"/>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305B"/>
    <w:rsid w:val="006035BF"/>
    <w:rsid w:val="0060381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D77"/>
    <w:rsid w:val="00606E0E"/>
    <w:rsid w:val="00607391"/>
    <w:rsid w:val="006074B1"/>
    <w:rsid w:val="006074E5"/>
    <w:rsid w:val="00607843"/>
    <w:rsid w:val="00607ADE"/>
    <w:rsid w:val="00607B14"/>
    <w:rsid w:val="00607C1F"/>
    <w:rsid w:val="00607E68"/>
    <w:rsid w:val="00610224"/>
    <w:rsid w:val="006102C6"/>
    <w:rsid w:val="006103F0"/>
    <w:rsid w:val="00610AF3"/>
    <w:rsid w:val="00610B78"/>
    <w:rsid w:val="00610F9E"/>
    <w:rsid w:val="006113A9"/>
    <w:rsid w:val="00611C82"/>
    <w:rsid w:val="00611E16"/>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62D2"/>
    <w:rsid w:val="006163BD"/>
    <w:rsid w:val="00616885"/>
    <w:rsid w:val="00616F90"/>
    <w:rsid w:val="006170BD"/>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1CD"/>
    <w:rsid w:val="00622233"/>
    <w:rsid w:val="006223A5"/>
    <w:rsid w:val="006228FA"/>
    <w:rsid w:val="006229E3"/>
    <w:rsid w:val="0062323E"/>
    <w:rsid w:val="00623367"/>
    <w:rsid w:val="00623397"/>
    <w:rsid w:val="00623427"/>
    <w:rsid w:val="00623AEB"/>
    <w:rsid w:val="00623E4E"/>
    <w:rsid w:val="006240D0"/>
    <w:rsid w:val="00624147"/>
    <w:rsid w:val="006246D8"/>
    <w:rsid w:val="00624922"/>
    <w:rsid w:val="00624956"/>
    <w:rsid w:val="00624A3A"/>
    <w:rsid w:val="00624C2C"/>
    <w:rsid w:val="00624C6E"/>
    <w:rsid w:val="00624EE9"/>
    <w:rsid w:val="00624FAC"/>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1007"/>
    <w:rsid w:val="0063182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F5"/>
    <w:rsid w:val="00634A5B"/>
    <w:rsid w:val="00634B2C"/>
    <w:rsid w:val="0063505C"/>
    <w:rsid w:val="00635131"/>
    <w:rsid w:val="006353D0"/>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401C6"/>
    <w:rsid w:val="00640207"/>
    <w:rsid w:val="00640222"/>
    <w:rsid w:val="006402C9"/>
    <w:rsid w:val="00640630"/>
    <w:rsid w:val="00640743"/>
    <w:rsid w:val="006409F3"/>
    <w:rsid w:val="00640BD3"/>
    <w:rsid w:val="00641061"/>
    <w:rsid w:val="006411DF"/>
    <w:rsid w:val="00641598"/>
    <w:rsid w:val="006419ED"/>
    <w:rsid w:val="00641A62"/>
    <w:rsid w:val="00641ABB"/>
    <w:rsid w:val="00641B2B"/>
    <w:rsid w:val="00641D84"/>
    <w:rsid w:val="006426A6"/>
    <w:rsid w:val="006427DE"/>
    <w:rsid w:val="00642C85"/>
    <w:rsid w:val="00642CFC"/>
    <w:rsid w:val="00642D10"/>
    <w:rsid w:val="00642E65"/>
    <w:rsid w:val="0064353F"/>
    <w:rsid w:val="00643540"/>
    <w:rsid w:val="0064366E"/>
    <w:rsid w:val="00643769"/>
    <w:rsid w:val="00643891"/>
    <w:rsid w:val="00643A93"/>
    <w:rsid w:val="00643DCD"/>
    <w:rsid w:val="00644200"/>
    <w:rsid w:val="0064428B"/>
    <w:rsid w:val="00644511"/>
    <w:rsid w:val="00644596"/>
    <w:rsid w:val="0064479C"/>
    <w:rsid w:val="0064486C"/>
    <w:rsid w:val="00644E60"/>
    <w:rsid w:val="00645147"/>
    <w:rsid w:val="00645190"/>
    <w:rsid w:val="0064563A"/>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810"/>
    <w:rsid w:val="00650839"/>
    <w:rsid w:val="00650854"/>
    <w:rsid w:val="0065085D"/>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208F"/>
    <w:rsid w:val="006521E6"/>
    <w:rsid w:val="00653217"/>
    <w:rsid w:val="00653273"/>
    <w:rsid w:val="00653433"/>
    <w:rsid w:val="006538D5"/>
    <w:rsid w:val="00653CCF"/>
    <w:rsid w:val="00653E88"/>
    <w:rsid w:val="00653FED"/>
    <w:rsid w:val="0065424F"/>
    <w:rsid w:val="00654479"/>
    <w:rsid w:val="006544F6"/>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D6F"/>
    <w:rsid w:val="00657005"/>
    <w:rsid w:val="006571B9"/>
    <w:rsid w:val="006572FB"/>
    <w:rsid w:val="006578D9"/>
    <w:rsid w:val="00657F67"/>
    <w:rsid w:val="006605DC"/>
    <w:rsid w:val="006607C5"/>
    <w:rsid w:val="006608C4"/>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DAB"/>
    <w:rsid w:val="00663F65"/>
    <w:rsid w:val="006640F3"/>
    <w:rsid w:val="006645BE"/>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C39"/>
    <w:rsid w:val="00666E49"/>
    <w:rsid w:val="00666EA6"/>
    <w:rsid w:val="0066704A"/>
    <w:rsid w:val="006672FC"/>
    <w:rsid w:val="00667378"/>
    <w:rsid w:val="0066745C"/>
    <w:rsid w:val="006679F2"/>
    <w:rsid w:val="006679FC"/>
    <w:rsid w:val="00667A27"/>
    <w:rsid w:val="00667E84"/>
    <w:rsid w:val="006700B9"/>
    <w:rsid w:val="00670204"/>
    <w:rsid w:val="00670290"/>
    <w:rsid w:val="00670429"/>
    <w:rsid w:val="006704BF"/>
    <w:rsid w:val="0067051F"/>
    <w:rsid w:val="00670646"/>
    <w:rsid w:val="00670AD6"/>
    <w:rsid w:val="00670ECD"/>
    <w:rsid w:val="00671010"/>
    <w:rsid w:val="0067106A"/>
    <w:rsid w:val="00671213"/>
    <w:rsid w:val="00671AD5"/>
    <w:rsid w:val="00671AF5"/>
    <w:rsid w:val="00671B4F"/>
    <w:rsid w:val="00671FDD"/>
    <w:rsid w:val="00672565"/>
    <w:rsid w:val="006725CC"/>
    <w:rsid w:val="0067273D"/>
    <w:rsid w:val="006727B7"/>
    <w:rsid w:val="00672966"/>
    <w:rsid w:val="00672F20"/>
    <w:rsid w:val="006733B2"/>
    <w:rsid w:val="006734D9"/>
    <w:rsid w:val="006735BC"/>
    <w:rsid w:val="00673A34"/>
    <w:rsid w:val="00673B35"/>
    <w:rsid w:val="00673BDE"/>
    <w:rsid w:val="00673EB7"/>
    <w:rsid w:val="00673EED"/>
    <w:rsid w:val="00673FBF"/>
    <w:rsid w:val="00674087"/>
    <w:rsid w:val="006740F1"/>
    <w:rsid w:val="0067439E"/>
    <w:rsid w:val="0067440C"/>
    <w:rsid w:val="00674460"/>
    <w:rsid w:val="006746EB"/>
    <w:rsid w:val="00674B75"/>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670"/>
    <w:rsid w:val="00677725"/>
    <w:rsid w:val="00677C84"/>
    <w:rsid w:val="00677F10"/>
    <w:rsid w:val="00677F66"/>
    <w:rsid w:val="006800FB"/>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95F"/>
    <w:rsid w:val="00682E47"/>
    <w:rsid w:val="00682ED3"/>
    <w:rsid w:val="00682FD3"/>
    <w:rsid w:val="006835E7"/>
    <w:rsid w:val="00683B53"/>
    <w:rsid w:val="00683D7F"/>
    <w:rsid w:val="00683E9E"/>
    <w:rsid w:val="00683F81"/>
    <w:rsid w:val="00684258"/>
    <w:rsid w:val="006845C9"/>
    <w:rsid w:val="006846BD"/>
    <w:rsid w:val="006849E2"/>
    <w:rsid w:val="00684DFA"/>
    <w:rsid w:val="00685304"/>
    <w:rsid w:val="006853FF"/>
    <w:rsid w:val="00685542"/>
    <w:rsid w:val="00685725"/>
    <w:rsid w:val="00685834"/>
    <w:rsid w:val="00685D3B"/>
    <w:rsid w:val="00685DB7"/>
    <w:rsid w:val="00685E34"/>
    <w:rsid w:val="0068623E"/>
    <w:rsid w:val="00686350"/>
    <w:rsid w:val="00686366"/>
    <w:rsid w:val="006863FE"/>
    <w:rsid w:val="0068653A"/>
    <w:rsid w:val="006869A4"/>
    <w:rsid w:val="00686A14"/>
    <w:rsid w:val="00686A3B"/>
    <w:rsid w:val="00686FAD"/>
    <w:rsid w:val="0068721F"/>
    <w:rsid w:val="0068784F"/>
    <w:rsid w:val="0068789B"/>
    <w:rsid w:val="006878B2"/>
    <w:rsid w:val="00687A10"/>
    <w:rsid w:val="00687EE4"/>
    <w:rsid w:val="006903E2"/>
    <w:rsid w:val="006904A9"/>
    <w:rsid w:val="00690AD1"/>
    <w:rsid w:val="00690D12"/>
    <w:rsid w:val="00690E39"/>
    <w:rsid w:val="00690F0E"/>
    <w:rsid w:val="006910DC"/>
    <w:rsid w:val="00691382"/>
    <w:rsid w:val="006914C2"/>
    <w:rsid w:val="006919C5"/>
    <w:rsid w:val="00691C14"/>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3A9"/>
    <w:rsid w:val="0069444F"/>
    <w:rsid w:val="0069447C"/>
    <w:rsid w:val="006944D9"/>
    <w:rsid w:val="0069463D"/>
    <w:rsid w:val="006949AD"/>
    <w:rsid w:val="00694A60"/>
    <w:rsid w:val="00694E1F"/>
    <w:rsid w:val="00695272"/>
    <w:rsid w:val="00695311"/>
    <w:rsid w:val="00695C1B"/>
    <w:rsid w:val="00695D0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6D4"/>
    <w:rsid w:val="006A2718"/>
    <w:rsid w:val="006A2AEE"/>
    <w:rsid w:val="006A2BF5"/>
    <w:rsid w:val="006A2C12"/>
    <w:rsid w:val="006A2D0E"/>
    <w:rsid w:val="006A2DFB"/>
    <w:rsid w:val="006A2E66"/>
    <w:rsid w:val="006A3227"/>
    <w:rsid w:val="006A3396"/>
    <w:rsid w:val="006A3A46"/>
    <w:rsid w:val="006A3B30"/>
    <w:rsid w:val="006A3BAC"/>
    <w:rsid w:val="006A3DA9"/>
    <w:rsid w:val="006A3F94"/>
    <w:rsid w:val="006A4003"/>
    <w:rsid w:val="006A40D0"/>
    <w:rsid w:val="006A4113"/>
    <w:rsid w:val="006A4295"/>
    <w:rsid w:val="006A4538"/>
    <w:rsid w:val="006A48FF"/>
    <w:rsid w:val="006A49B5"/>
    <w:rsid w:val="006A4F95"/>
    <w:rsid w:val="006A4FF3"/>
    <w:rsid w:val="006A5012"/>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A30"/>
    <w:rsid w:val="006B0AF2"/>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496"/>
    <w:rsid w:val="006B3670"/>
    <w:rsid w:val="006B393F"/>
    <w:rsid w:val="006B3AEF"/>
    <w:rsid w:val="006B3D68"/>
    <w:rsid w:val="006B3E55"/>
    <w:rsid w:val="006B401E"/>
    <w:rsid w:val="006B4044"/>
    <w:rsid w:val="006B44B3"/>
    <w:rsid w:val="006B44D1"/>
    <w:rsid w:val="006B4641"/>
    <w:rsid w:val="006B4931"/>
    <w:rsid w:val="006B4F42"/>
    <w:rsid w:val="006B505C"/>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437"/>
    <w:rsid w:val="006B7864"/>
    <w:rsid w:val="006B7873"/>
    <w:rsid w:val="006C00FD"/>
    <w:rsid w:val="006C03B2"/>
    <w:rsid w:val="006C04CC"/>
    <w:rsid w:val="006C09DD"/>
    <w:rsid w:val="006C0B08"/>
    <w:rsid w:val="006C0E1B"/>
    <w:rsid w:val="006C0E81"/>
    <w:rsid w:val="006C1142"/>
    <w:rsid w:val="006C12C9"/>
    <w:rsid w:val="006C131D"/>
    <w:rsid w:val="006C146A"/>
    <w:rsid w:val="006C16B4"/>
    <w:rsid w:val="006C1A29"/>
    <w:rsid w:val="006C1B3F"/>
    <w:rsid w:val="006C1E62"/>
    <w:rsid w:val="006C1F77"/>
    <w:rsid w:val="006C2200"/>
    <w:rsid w:val="006C22BD"/>
    <w:rsid w:val="006C23AC"/>
    <w:rsid w:val="006C2604"/>
    <w:rsid w:val="006C2DAC"/>
    <w:rsid w:val="006C2DFD"/>
    <w:rsid w:val="006C30C3"/>
    <w:rsid w:val="006C3309"/>
    <w:rsid w:val="006C342F"/>
    <w:rsid w:val="006C35B0"/>
    <w:rsid w:val="006C375B"/>
    <w:rsid w:val="006C3A32"/>
    <w:rsid w:val="006C3A98"/>
    <w:rsid w:val="006C3F6B"/>
    <w:rsid w:val="006C3F91"/>
    <w:rsid w:val="006C3FF3"/>
    <w:rsid w:val="006C410A"/>
    <w:rsid w:val="006C411A"/>
    <w:rsid w:val="006C44D3"/>
    <w:rsid w:val="006C456C"/>
    <w:rsid w:val="006C45C1"/>
    <w:rsid w:val="006C4AED"/>
    <w:rsid w:val="006C4B11"/>
    <w:rsid w:val="006C4D69"/>
    <w:rsid w:val="006C4E89"/>
    <w:rsid w:val="006C505D"/>
    <w:rsid w:val="006C50C3"/>
    <w:rsid w:val="006C5486"/>
    <w:rsid w:val="006C54AC"/>
    <w:rsid w:val="006C566C"/>
    <w:rsid w:val="006C57EC"/>
    <w:rsid w:val="006C5842"/>
    <w:rsid w:val="006C5C20"/>
    <w:rsid w:val="006C5CB5"/>
    <w:rsid w:val="006C5D82"/>
    <w:rsid w:val="006C5FF1"/>
    <w:rsid w:val="006C6287"/>
    <w:rsid w:val="006C6564"/>
    <w:rsid w:val="006C671A"/>
    <w:rsid w:val="006C677C"/>
    <w:rsid w:val="006C6A53"/>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627"/>
    <w:rsid w:val="006D07F3"/>
    <w:rsid w:val="006D0846"/>
    <w:rsid w:val="006D0C09"/>
    <w:rsid w:val="006D0F07"/>
    <w:rsid w:val="006D15F5"/>
    <w:rsid w:val="006D1775"/>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344"/>
    <w:rsid w:val="006D3415"/>
    <w:rsid w:val="006D35B5"/>
    <w:rsid w:val="006D35CD"/>
    <w:rsid w:val="006D3728"/>
    <w:rsid w:val="006D39FC"/>
    <w:rsid w:val="006D3D01"/>
    <w:rsid w:val="006D3F33"/>
    <w:rsid w:val="006D4133"/>
    <w:rsid w:val="006D419F"/>
    <w:rsid w:val="006D4373"/>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275"/>
    <w:rsid w:val="006D667A"/>
    <w:rsid w:val="006D67F1"/>
    <w:rsid w:val="006D6AA6"/>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785"/>
    <w:rsid w:val="006E28DB"/>
    <w:rsid w:val="006E2B0C"/>
    <w:rsid w:val="006E2D2A"/>
    <w:rsid w:val="006E2DDD"/>
    <w:rsid w:val="006E323B"/>
    <w:rsid w:val="006E367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C3D"/>
    <w:rsid w:val="006F2FFF"/>
    <w:rsid w:val="006F3052"/>
    <w:rsid w:val="006F314D"/>
    <w:rsid w:val="006F351E"/>
    <w:rsid w:val="006F38D0"/>
    <w:rsid w:val="006F38F2"/>
    <w:rsid w:val="006F3B01"/>
    <w:rsid w:val="006F3C66"/>
    <w:rsid w:val="006F3CB1"/>
    <w:rsid w:val="006F3F4D"/>
    <w:rsid w:val="006F4189"/>
    <w:rsid w:val="006F42E8"/>
    <w:rsid w:val="006F468E"/>
    <w:rsid w:val="006F4762"/>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E3F"/>
    <w:rsid w:val="006F7E42"/>
    <w:rsid w:val="00700042"/>
    <w:rsid w:val="007000F2"/>
    <w:rsid w:val="0070013F"/>
    <w:rsid w:val="007001EA"/>
    <w:rsid w:val="0070023A"/>
    <w:rsid w:val="0070063F"/>
    <w:rsid w:val="00700784"/>
    <w:rsid w:val="0070078C"/>
    <w:rsid w:val="00700953"/>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492"/>
    <w:rsid w:val="007025AA"/>
    <w:rsid w:val="00702974"/>
    <w:rsid w:val="007029C4"/>
    <w:rsid w:val="00702C86"/>
    <w:rsid w:val="00702D59"/>
    <w:rsid w:val="00703146"/>
    <w:rsid w:val="007032E5"/>
    <w:rsid w:val="007032E6"/>
    <w:rsid w:val="007036E5"/>
    <w:rsid w:val="00703D0F"/>
    <w:rsid w:val="00703D8A"/>
    <w:rsid w:val="00704123"/>
    <w:rsid w:val="00704307"/>
    <w:rsid w:val="00704641"/>
    <w:rsid w:val="00704678"/>
    <w:rsid w:val="007047A7"/>
    <w:rsid w:val="007050A6"/>
    <w:rsid w:val="007052FE"/>
    <w:rsid w:val="0070546C"/>
    <w:rsid w:val="00705679"/>
    <w:rsid w:val="007056ED"/>
    <w:rsid w:val="00705D28"/>
    <w:rsid w:val="00706710"/>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7B4"/>
    <w:rsid w:val="00711917"/>
    <w:rsid w:val="0071196B"/>
    <w:rsid w:val="00711A0F"/>
    <w:rsid w:val="00711AE4"/>
    <w:rsid w:val="00711B30"/>
    <w:rsid w:val="00711D10"/>
    <w:rsid w:val="00711D73"/>
    <w:rsid w:val="0071218E"/>
    <w:rsid w:val="00712202"/>
    <w:rsid w:val="007124F0"/>
    <w:rsid w:val="00712924"/>
    <w:rsid w:val="00712A0F"/>
    <w:rsid w:val="00712BAE"/>
    <w:rsid w:val="00712E9A"/>
    <w:rsid w:val="00712EAE"/>
    <w:rsid w:val="00712FDB"/>
    <w:rsid w:val="007131B0"/>
    <w:rsid w:val="0071371F"/>
    <w:rsid w:val="0071374D"/>
    <w:rsid w:val="00713786"/>
    <w:rsid w:val="00713C22"/>
    <w:rsid w:val="00714065"/>
    <w:rsid w:val="00714186"/>
    <w:rsid w:val="00714312"/>
    <w:rsid w:val="00714656"/>
    <w:rsid w:val="0071473D"/>
    <w:rsid w:val="00714796"/>
    <w:rsid w:val="00714D6A"/>
    <w:rsid w:val="00715352"/>
    <w:rsid w:val="007154C1"/>
    <w:rsid w:val="007154FD"/>
    <w:rsid w:val="007156E7"/>
    <w:rsid w:val="007159C1"/>
    <w:rsid w:val="00715CC6"/>
    <w:rsid w:val="00715F49"/>
    <w:rsid w:val="00715FE1"/>
    <w:rsid w:val="00716324"/>
    <w:rsid w:val="007163BF"/>
    <w:rsid w:val="0071649C"/>
    <w:rsid w:val="00716A34"/>
    <w:rsid w:val="00716B63"/>
    <w:rsid w:val="00716FC0"/>
    <w:rsid w:val="00717267"/>
    <w:rsid w:val="007174AC"/>
    <w:rsid w:val="00717890"/>
    <w:rsid w:val="007178EE"/>
    <w:rsid w:val="007202D3"/>
    <w:rsid w:val="00720571"/>
    <w:rsid w:val="00720759"/>
    <w:rsid w:val="00720A0C"/>
    <w:rsid w:val="00720A7C"/>
    <w:rsid w:val="00720AC9"/>
    <w:rsid w:val="007215A9"/>
    <w:rsid w:val="0072190B"/>
    <w:rsid w:val="0072198D"/>
    <w:rsid w:val="00721C7B"/>
    <w:rsid w:val="00721CB7"/>
    <w:rsid w:val="00721DB3"/>
    <w:rsid w:val="00721E1D"/>
    <w:rsid w:val="00721F5F"/>
    <w:rsid w:val="00722260"/>
    <w:rsid w:val="0072261F"/>
    <w:rsid w:val="0072278A"/>
    <w:rsid w:val="007228BB"/>
    <w:rsid w:val="007229BA"/>
    <w:rsid w:val="007229DD"/>
    <w:rsid w:val="00722B61"/>
    <w:rsid w:val="00722B72"/>
    <w:rsid w:val="00722BD3"/>
    <w:rsid w:val="00722D22"/>
    <w:rsid w:val="00722E3B"/>
    <w:rsid w:val="00723071"/>
    <w:rsid w:val="00723099"/>
    <w:rsid w:val="007233B6"/>
    <w:rsid w:val="0072350B"/>
    <w:rsid w:val="007238B1"/>
    <w:rsid w:val="007238F1"/>
    <w:rsid w:val="00723A1E"/>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BB"/>
    <w:rsid w:val="00726281"/>
    <w:rsid w:val="00726424"/>
    <w:rsid w:val="0072650B"/>
    <w:rsid w:val="00726537"/>
    <w:rsid w:val="00726640"/>
    <w:rsid w:val="0072665F"/>
    <w:rsid w:val="007273EC"/>
    <w:rsid w:val="007273FE"/>
    <w:rsid w:val="007274C1"/>
    <w:rsid w:val="00727615"/>
    <w:rsid w:val="007279F1"/>
    <w:rsid w:val="00727A88"/>
    <w:rsid w:val="00727E9F"/>
    <w:rsid w:val="007304B8"/>
    <w:rsid w:val="007306E9"/>
    <w:rsid w:val="00730F12"/>
    <w:rsid w:val="0073128B"/>
    <w:rsid w:val="007314B0"/>
    <w:rsid w:val="0073150C"/>
    <w:rsid w:val="00731672"/>
    <w:rsid w:val="0073171A"/>
    <w:rsid w:val="00731D75"/>
    <w:rsid w:val="00731E82"/>
    <w:rsid w:val="00731EC7"/>
    <w:rsid w:val="00731F7D"/>
    <w:rsid w:val="00732418"/>
    <w:rsid w:val="0073257B"/>
    <w:rsid w:val="00732587"/>
    <w:rsid w:val="007325D3"/>
    <w:rsid w:val="00732601"/>
    <w:rsid w:val="0073270C"/>
    <w:rsid w:val="00732885"/>
    <w:rsid w:val="00732C16"/>
    <w:rsid w:val="007330BD"/>
    <w:rsid w:val="007331B9"/>
    <w:rsid w:val="00733858"/>
    <w:rsid w:val="00733861"/>
    <w:rsid w:val="00733A80"/>
    <w:rsid w:val="00733C56"/>
    <w:rsid w:val="00733EBF"/>
    <w:rsid w:val="00734328"/>
    <w:rsid w:val="0073484A"/>
    <w:rsid w:val="0073487C"/>
    <w:rsid w:val="0073497A"/>
    <w:rsid w:val="007350F7"/>
    <w:rsid w:val="007351F6"/>
    <w:rsid w:val="0073532A"/>
    <w:rsid w:val="00735401"/>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D88"/>
    <w:rsid w:val="00744E4F"/>
    <w:rsid w:val="00745313"/>
    <w:rsid w:val="0074544C"/>
    <w:rsid w:val="0074576E"/>
    <w:rsid w:val="007458E7"/>
    <w:rsid w:val="00745CF2"/>
    <w:rsid w:val="00745EBB"/>
    <w:rsid w:val="00745F3D"/>
    <w:rsid w:val="00746167"/>
    <w:rsid w:val="00746199"/>
    <w:rsid w:val="00747446"/>
    <w:rsid w:val="00747739"/>
    <w:rsid w:val="007478B5"/>
    <w:rsid w:val="00747A78"/>
    <w:rsid w:val="00747BD8"/>
    <w:rsid w:val="00747F05"/>
    <w:rsid w:val="00750349"/>
    <w:rsid w:val="0075038A"/>
    <w:rsid w:val="007503B7"/>
    <w:rsid w:val="00750523"/>
    <w:rsid w:val="007505B3"/>
    <w:rsid w:val="0075076E"/>
    <w:rsid w:val="007507B8"/>
    <w:rsid w:val="007509F9"/>
    <w:rsid w:val="00750FB9"/>
    <w:rsid w:val="007513B4"/>
    <w:rsid w:val="00751701"/>
    <w:rsid w:val="0075178A"/>
    <w:rsid w:val="00751DF6"/>
    <w:rsid w:val="00751F76"/>
    <w:rsid w:val="00752063"/>
    <w:rsid w:val="00752497"/>
    <w:rsid w:val="007524E1"/>
    <w:rsid w:val="007524E2"/>
    <w:rsid w:val="00752FE7"/>
    <w:rsid w:val="0075305D"/>
    <w:rsid w:val="0075313C"/>
    <w:rsid w:val="007538E8"/>
    <w:rsid w:val="00753D66"/>
    <w:rsid w:val="00753F01"/>
    <w:rsid w:val="00753F6E"/>
    <w:rsid w:val="0075412E"/>
    <w:rsid w:val="0075447C"/>
    <w:rsid w:val="00754681"/>
    <w:rsid w:val="00754747"/>
    <w:rsid w:val="007547F0"/>
    <w:rsid w:val="0075487E"/>
    <w:rsid w:val="00754CCC"/>
    <w:rsid w:val="00754D64"/>
    <w:rsid w:val="00754F0B"/>
    <w:rsid w:val="00754FCC"/>
    <w:rsid w:val="00755203"/>
    <w:rsid w:val="00755287"/>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8C"/>
    <w:rsid w:val="00762FA7"/>
    <w:rsid w:val="00763049"/>
    <w:rsid w:val="00763055"/>
    <w:rsid w:val="00763344"/>
    <w:rsid w:val="00763432"/>
    <w:rsid w:val="00763448"/>
    <w:rsid w:val="007634C7"/>
    <w:rsid w:val="007639FA"/>
    <w:rsid w:val="00763EB7"/>
    <w:rsid w:val="00764043"/>
    <w:rsid w:val="00764893"/>
    <w:rsid w:val="00764AB0"/>
    <w:rsid w:val="00764B51"/>
    <w:rsid w:val="00764C61"/>
    <w:rsid w:val="00764E22"/>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6C6"/>
    <w:rsid w:val="00770729"/>
    <w:rsid w:val="007708D5"/>
    <w:rsid w:val="00770BF0"/>
    <w:rsid w:val="00770CEE"/>
    <w:rsid w:val="00770F9F"/>
    <w:rsid w:val="007710DB"/>
    <w:rsid w:val="007712CA"/>
    <w:rsid w:val="00771917"/>
    <w:rsid w:val="00771952"/>
    <w:rsid w:val="00771CDE"/>
    <w:rsid w:val="00771D4E"/>
    <w:rsid w:val="007721AD"/>
    <w:rsid w:val="00772223"/>
    <w:rsid w:val="00772232"/>
    <w:rsid w:val="007728F4"/>
    <w:rsid w:val="00772D15"/>
    <w:rsid w:val="00772DC3"/>
    <w:rsid w:val="007733C4"/>
    <w:rsid w:val="0077347F"/>
    <w:rsid w:val="007739C9"/>
    <w:rsid w:val="00773EC7"/>
    <w:rsid w:val="0077407A"/>
    <w:rsid w:val="00774086"/>
    <w:rsid w:val="007743A1"/>
    <w:rsid w:val="007744EF"/>
    <w:rsid w:val="007750E4"/>
    <w:rsid w:val="007751F9"/>
    <w:rsid w:val="00775583"/>
    <w:rsid w:val="0077594F"/>
    <w:rsid w:val="00775BAA"/>
    <w:rsid w:val="00775D7E"/>
    <w:rsid w:val="00775EFD"/>
    <w:rsid w:val="00775F05"/>
    <w:rsid w:val="00775F11"/>
    <w:rsid w:val="00776351"/>
    <w:rsid w:val="00776679"/>
    <w:rsid w:val="007768F2"/>
    <w:rsid w:val="007769E9"/>
    <w:rsid w:val="00776C10"/>
    <w:rsid w:val="00776E51"/>
    <w:rsid w:val="00776E9E"/>
    <w:rsid w:val="00776F98"/>
    <w:rsid w:val="00777053"/>
    <w:rsid w:val="007771DB"/>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C52"/>
    <w:rsid w:val="00780F3D"/>
    <w:rsid w:val="00781302"/>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3FE8"/>
    <w:rsid w:val="00783FFC"/>
    <w:rsid w:val="00784112"/>
    <w:rsid w:val="007842FE"/>
    <w:rsid w:val="0078440C"/>
    <w:rsid w:val="00784702"/>
    <w:rsid w:val="00784C31"/>
    <w:rsid w:val="00784E7F"/>
    <w:rsid w:val="00784EA1"/>
    <w:rsid w:val="00784ECF"/>
    <w:rsid w:val="00784FC7"/>
    <w:rsid w:val="00785331"/>
    <w:rsid w:val="00785780"/>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C49"/>
    <w:rsid w:val="00787FF1"/>
    <w:rsid w:val="00790050"/>
    <w:rsid w:val="0079042F"/>
    <w:rsid w:val="00790542"/>
    <w:rsid w:val="00790867"/>
    <w:rsid w:val="00790C7C"/>
    <w:rsid w:val="00790CC6"/>
    <w:rsid w:val="00790F49"/>
    <w:rsid w:val="00791103"/>
    <w:rsid w:val="00791190"/>
    <w:rsid w:val="0079128B"/>
    <w:rsid w:val="007912B5"/>
    <w:rsid w:val="007914DC"/>
    <w:rsid w:val="007916D2"/>
    <w:rsid w:val="00791866"/>
    <w:rsid w:val="00791ADE"/>
    <w:rsid w:val="00791BE9"/>
    <w:rsid w:val="00791BEA"/>
    <w:rsid w:val="00791D7A"/>
    <w:rsid w:val="00791E44"/>
    <w:rsid w:val="00791EA8"/>
    <w:rsid w:val="007925B5"/>
    <w:rsid w:val="007926B7"/>
    <w:rsid w:val="00792AD3"/>
    <w:rsid w:val="00792C8A"/>
    <w:rsid w:val="00792ECC"/>
    <w:rsid w:val="007931F0"/>
    <w:rsid w:val="00793774"/>
    <w:rsid w:val="007938D5"/>
    <w:rsid w:val="00793901"/>
    <w:rsid w:val="007939C7"/>
    <w:rsid w:val="00793A32"/>
    <w:rsid w:val="00793F70"/>
    <w:rsid w:val="007940DD"/>
    <w:rsid w:val="0079440C"/>
    <w:rsid w:val="007944E6"/>
    <w:rsid w:val="0079466B"/>
    <w:rsid w:val="007946D0"/>
    <w:rsid w:val="007947FB"/>
    <w:rsid w:val="00794DFE"/>
    <w:rsid w:val="00795044"/>
    <w:rsid w:val="007954AC"/>
    <w:rsid w:val="00795804"/>
    <w:rsid w:val="00795809"/>
    <w:rsid w:val="00795862"/>
    <w:rsid w:val="00795902"/>
    <w:rsid w:val="00795BA6"/>
    <w:rsid w:val="0079601B"/>
    <w:rsid w:val="0079603E"/>
    <w:rsid w:val="007962E1"/>
    <w:rsid w:val="00796341"/>
    <w:rsid w:val="00796754"/>
    <w:rsid w:val="00796B15"/>
    <w:rsid w:val="00796CBD"/>
    <w:rsid w:val="00796DD1"/>
    <w:rsid w:val="00796E42"/>
    <w:rsid w:val="00796E6A"/>
    <w:rsid w:val="00796F3C"/>
    <w:rsid w:val="0079719B"/>
    <w:rsid w:val="007973B3"/>
    <w:rsid w:val="00797614"/>
    <w:rsid w:val="007978B1"/>
    <w:rsid w:val="00797C60"/>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B63"/>
    <w:rsid w:val="007A22D6"/>
    <w:rsid w:val="007A2419"/>
    <w:rsid w:val="007A24D4"/>
    <w:rsid w:val="007A28BE"/>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61E"/>
    <w:rsid w:val="007B0720"/>
    <w:rsid w:val="007B073B"/>
    <w:rsid w:val="007B09D2"/>
    <w:rsid w:val="007B0CB5"/>
    <w:rsid w:val="007B0F66"/>
    <w:rsid w:val="007B1061"/>
    <w:rsid w:val="007B1137"/>
    <w:rsid w:val="007B12A5"/>
    <w:rsid w:val="007B196E"/>
    <w:rsid w:val="007B1DA7"/>
    <w:rsid w:val="007B1F9A"/>
    <w:rsid w:val="007B2074"/>
    <w:rsid w:val="007B2321"/>
    <w:rsid w:val="007B2638"/>
    <w:rsid w:val="007B26C0"/>
    <w:rsid w:val="007B2BB1"/>
    <w:rsid w:val="007B2C43"/>
    <w:rsid w:val="007B3476"/>
    <w:rsid w:val="007B39C8"/>
    <w:rsid w:val="007B448A"/>
    <w:rsid w:val="007B44DC"/>
    <w:rsid w:val="007B4543"/>
    <w:rsid w:val="007B4547"/>
    <w:rsid w:val="007B4632"/>
    <w:rsid w:val="007B4880"/>
    <w:rsid w:val="007B4883"/>
    <w:rsid w:val="007B4937"/>
    <w:rsid w:val="007B4D3D"/>
    <w:rsid w:val="007B52A1"/>
    <w:rsid w:val="007B550D"/>
    <w:rsid w:val="007B5A24"/>
    <w:rsid w:val="007B5A66"/>
    <w:rsid w:val="007B5EFE"/>
    <w:rsid w:val="007B630D"/>
    <w:rsid w:val="007B6459"/>
    <w:rsid w:val="007B651E"/>
    <w:rsid w:val="007B6E33"/>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E6"/>
    <w:rsid w:val="007C12F2"/>
    <w:rsid w:val="007C1328"/>
    <w:rsid w:val="007C14BD"/>
    <w:rsid w:val="007C1537"/>
    <w:rsid w:val="007C185C"/>
    <w:rsid w:val="007C198E"/>
    <w:rsid w:val="007C1B94"/>
    <w:rsid w:val="007C1C36"/>
    <w:rsid w:val="007C1DFC"/>
    <w:rsid w:val="007C26FF"/>
    <w:rsid w:val="007C2929"/>
    <w:rsid w:val="007C2A39"/>
    <w:rsid w:val="007C2AAF"/>
    <w:rsid w:val="007C2BE4"/>
    <w:rsid w:val="007C2FA3"/>
    <w:rsid w:val="007C301B"/>
    <w:rsid w:val="007C3045"/>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CE6"/>
    <w:rsid w:val="007C5D05"/>
    <w:rsid w:val="007C5DB6"/>
    <w:rsid w:val="007C60F8"/>
    <w:rsid w:val="007C6161"/>
    <w:rsid w:val="007C6186"/>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37"/>
    <w:rsid w:val="007D214A"/>
    <w:rsid w:val="007D2259"/>
    <w:rsid w:val="007D2736"/>
    <w:rsid w:val="007D27EC"/>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CFA"/>
    <w:rsid w:val="007D5E36"/>
    <w:rsid w:val="007D609F"/>
    <w:rsid w:val="007D6310"/>
    <w:rsid w:val="007D673F"/>
    <w:rsid w:val="007D68F4"/>
    <w:rsid w:val="007D6906"/>
    <w:rsid w:val="007D6ABD"/>
    <w:rsid w:val="007D6CE5"/>
    <w:rsid w:val="007D6DE4"/>
    <w:rsid w:val="007D6E8A"/>
    <w:rsid w:val="007D6EF0"/>
    <w:rsid w:val="007D6FDE"/>
    <w:rsid w:val="007D7042"/>
    <w:rsid w:val="007D7059"/>
    <w:rsid w:val="007D748B"/>
    <w:rsid w:val="007D7522"/>
    <w:rsid w:val="007D7698"/>
    <w:rsid w:val="007D7749"/>
    <w:rsid w:val="007D7973"/>
    <w:rsid w:val="007D7B94"/>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3DC"/>
    <w:rsid w:val="007E249D"/>
    <w:rsid w:val="007E2B64"/>
    <w:rsid w:val="007E2B9D"/>
    <w:rsid w:val="007E2DF9"/>
    <w:rsid w:val="007E3182"/>
    <w:rsid w:val="007E3228"/>
    <w:rsid w:val="007E3299"/>
    <w:rsid w:val="007E36C4"/>
    <w:rsid w:val="007E36F8"/>
    <w:rsid w:val="007E38B2"/>
    <w:rsid w:val="007E3928"/>
    <w:rsid w:val="007E398D"/>
    <w:rsid w:val="007E3E90"/>
    <w:rsid w:val="007E3F57"/>
    <w:rsid w:val="007E3F84"/>
    <w:rsid w:val="007E41C5"/>
    <w:rsid w:val="007E42F2"/>
    <w:rsid w:val="007E4803"/>
    <w:rsid w:val="007E48CD"/>
    <w:rsid w:val="007E48E4"/>
    <w:rsid w:val="007E4FCD"/>
    <w:rsid w:val="007E531F"/>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20A9"/>
    <w:rsid w:val="007F21F8"/>
    <w:rsid w:val="007F2477"/>
    <w:rsid w:val="007F273A"/>
    <w:rsid w:val="007F2804"/>
    <w:rsid w:val="007F2A0C"/>
    <w:rsid w:val="007F2DBB"/>
    <w:rsid w:val="007F2ED4"/>
    <w:rsid w:val="007F339E"/>
    <w:rsid w:val="007F34E1"/>
    <w:rsid w:val="007F387E"/>
    <w:rsid w:val="007F3960"/>
    <w:rsid w:val="007F3FB0"/>
    <w:rsid w:val="007F40C3"/>
    <w:rsid w:val="007F40E3"/>
    <w:rsid w:val="007F43A9"/>
    <w:rsid w:val="007F4529"/>
    <w:rsid w:val="007F48FF"/>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70D6"/>
    <w:rsid w:val="007F7237"/>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E64"/>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9EF"/>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BD"/>
    <w:rsid w:val="008153F0"/>
    <w:rsid w:val="008154B6"/>
    <w:rsid w:val="008155E8"/>
    <w:rsid w:val="00815706"/>
    <w:rsid w:val="00815BF7"/>
    <w:rsid w:val="00815D64"/>
    <w:rsid w:val="00815F20"/>
    <w:rsid w:val="00816292"/>
    <w:rsid w:val="008167D4"/>
    <w:rsid w:val="008169E0"/>
    <w:rsid w:val="00816A54"/>
    <w:rsid w:val="00816D94"/>
    <w:rsid w:val="00816D9C"/>
    <w:rsid w:val="00816E3A"/>
    <w:rsid w:val="00817151"/>
    <w:rsid w:val="008172CA"/>
    <w:rsid w:val="00817318"/>
    <w:rsid w:val="0081787C"/>
    <w:rsid w:val="00817B8F"/>
    <w:rsid w:val="00817C96"/>
    <w:rsid w:val="00817CB0"/>
    <w:rsid w:val="00817D2A"/>
    <w:rsid w:val="00817D60"/>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31D6"/>
    <w:rsid w:val="00823268"/>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21"/>
    <w:rsid w:val="0082618F"/>
    <w:rsid w:val="00826204"/>
    <w:rsid w:val="008263E0"/>
    <w:rsid w:val="00826D90"/>
    <w:rsid w:val="00826F9B"/>
    <w:rsid w:val="00827015"/>
    <w:rsid w:val="00827109"/>
    <w:rsid w:val="008272E9"/>
    <w:rsid w:val="008274AC"/>
    <w:rsid w:val="00827639"/>
    <w:rsid w:val="00827782"/>
    <w:rsid w:val="00827A41"/>
    <w:rsid w:val="00827AF3"/>
    <w:rsid w:val="00830BDB"/>
    <w:rsid w:val="00830CAD"/>
    <w:rsid w:val="008312AC"/>
    <w:rsid w:val="0083179C"/>
    <w:rsid w:val="00832142"/>
    <w:rsid w:val="00832463"/>
    <w:rsid w:val="00832757"/>
    <w:rsid w:val="008327CF"/>
    <w:rsid w:val="00832C05"/>
    <w:rsid w:val="00832C18"/>
    <w:rsid w:val="00832CAF"/>
    <w:rsid w:val="00832EFC"/>
    <w:rsid w:val="0083311A"/>
    <w:rsid w:val="00833462"/>
    <w:rsid w:val="0083372E"/>
    <w:rsid w:val="00834021"/>
    <w:rsid w:val="00834178"/>
    <w:rsid w:val="0083417A"/>
    <w:rsid w:val="008342B0"/>
    <w:rsid w:val="00834512"/>
    <w:rsid w:val="00834719"/>
    <w:rsid w:val="008348BC"/>
    <w:rsid w:val="008349E7"/>
    <w:rsid w:val="00834BF0"/>
    <w:rsid w:val="00834FBF"/>
    <w:rsid w:val="0083502E"/>
    <w:rsid w:val="008350E9"/>
    <w:rsid w:val="0083577D"/>
    <w:rsid w:val="008357ED"/>
    <w:rsid w:val="00835AE4"/>
    <w:rsid w:val="00835B82"/>
    <w:rsid w:val="00835D16"/>
    <w:rsid w:val="00835E69"/>
    <w:rsid w:val="00835F1B"/>
    <w:rsid w:val="00836133"/>
    <w:rsid w:val="008362A3"/>
    <w:rsid w:val="0083657B"/>
    <w:rsid w:val="00836624"/>
    <w:rsid w:val="008368D9"/>
    <w:rsid w:val="00836B5B"/>
    <w:rsid w:val="00836D97"/>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D1"/>
    <w:rsid w:val="00843AFD"/>
    <w:rsid w:val="00843B2C"/>
    <w:rsid w:val="008440F0"/>
    <w:rsid w:val="008444F8"/>
    <w:rsid w:val="008445D2"/>
    <w:rsid w:val="00844750"/>
    <w:rsid w:val="00844864"/>
    <w:rsid w:val="00844E02"/>
    <w:rsid w:val="008451AB"/>
    <w:rsid w:val="00845296"/>
    <w:rsid w:val="0084566B"/>
    <w:rsid w:val="00845713"/>
    <w:rsid w:val="00845A92"/>
    <w:rsid w:val="00845EB3"/>
    <w:rsid w:val="00845F51"/>
    <w:rsid w:val="00846106"/>
    <w:rsid w:val="00846273"/>
    <w:rsid w:val="00846467"/>
    <w:rsid w:val="008465DE"/>
    <w:rsid w:val="00846661"/>
    <w:rsid w:val="00846AC4"/>
    <w:rsid w:val="00846BF8"/>
    <w:rsid w:val="00846C77"/>
    <w:rsid w:val="00846DED"/>
    <w:rsid w:val="00846E99"/>
    <w:rsid w:val="00847373"/>
    <w:rsid w:val="00847436"/>
    <w:rsid w:val="00847964"/>
    <w:rsid w:val="00847991"/>
    <w:rsid w:val="00847C4E"/>
    <w:rsid w:val="00847F69"/>
    <w:rsid w:val="00850060"/>
    <w:rsid w:val="008504B4"/>
    <w:rsid w:val="00850AE8"/>
    <w:rsid w:val="00850B13"/>
    <w:rsid w:val="00850C2D"/>
    <w:rsid w:val="00850ECE"/>
    <w:rsid w:val="00851230"/>
    <w:rsid w:val="008515CE"/>
    <w:rsid w:val="008518DE"/>
    <w:rsid w:val="00851B22"/>
    <w:rsid w:val="00851DA8"/>
    <w:rsid w:val="00852302"/>
    <w:rsid w:val="00852338"/>
    <w:rsid w:val="0085249E"/>
    <w:rsid w:val="00852AA6"/>
    <w:rsid w:val="00853154"/>
    <w:rsid w:val="0085326C"/>
    <w:rsid w:val="00853C45"/>
    <w:rsid w:val="00854090"/>
    <w:rsid w:val="008540C8"/>
    <w:rsid w:val="0085412F"/>
    <w:rsid w:val="00854174"/>
    <w:rsid w:val="0085429E"/>
    <w:rsid w:val="00854983"/>
    <w:rsid w:val="00854A91"/>
    <w:rsid w:val="00854C62"/>
    <w:rsid w:val="00854E0E"/>
    <w:rsid w:val="0085508E"/>
    <w:rsid w:val="0085514A"/>
    <w:rsid w:val="00855A71"/>
    <w:rsid w:val="00855E72"/>
    <w:rsid w:val="00856154"/>
    <w:rsid w:val="00856301"/>
    <w:rsid w:val="008565AC"/>
    <w:rsid w:val="008569DF"/>
    <w:rsid w:val="00856A7B"/>
    <w:rsid w:val="00856D2B"/>
    <w:rsid w:val="00856E4A"/>
    <w:rsid w:val="00856EA0"/>
    <w:rsid w:val="0085722A"/>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750"/>
    <w:rsid w:val="00861B41"/>
    <w:rsid w:val="00861D65"/>
    <w:rsid w:val="00861DA1"/>
    <w:rsid w:val="008620C2"/>
    <w:rsid w:val="00862173"/>
    <w:rsid w:val="00862202"/>
    <w:rsid w:val="00862290"/>
    <w:rsid w:val="00862558"/>
    <w:rsid w:val="00862584"/>
    <w:rsid w:val="008626B0"/>
    <w:rsid w:val="0086292D"/>
    <w:rsid w:val="00862988"/>
    <w:rsid w:val="008629C5"/>
    <w:rsid w:val="00862A4E"/>
    <w:rsid w:val="00862BA2"/>
    <w:rsid w:val="00862C16"/>
    <w:rsid w:val="00862FBE"/>
    <w:rsid w:val="00863045"/>
    <w:rsid w:val="00863096"/>
    <w:rsid w:val="00863479"/>
    <w:rsid w:val="00863605"/>
    <w:rsid w:val="0086367F"/>
    <w:rsid w:val="008637D9"/>
    <w:rsid w:val="00863AA0"/>
    <w:rsid w:val="00863D96"/>
    <w:rsid w:val="00863F53"/>
    <w:rsid w:val="00863FA5"/>
    <w:rsid w:val="00864604"/>
    <w:rsid w:val="0086499F"/>
    <w:rsid w:val="00864A9F"/>
    <w:rsid w:val="00864C02"/>
    <w:rsid w:val="00864C25"/>
    <w:rsid w:val="00864D08"/>
    <w:rsid w:val="00864F42"/>
    <w:rsid w:val="008650AB"/>
    <w:rsid w:val="00865127"/>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F66"/>
    <w:rsid w:val="00866F6B"/>
    <w:rsid w:val="00866FEA"/>
    <w:rsid w:val="00867255"/>
    <w:rsid w:val="00867507"/>
    <w:rsid w:val="00867649"/>
    <w:rsid w:val="0086780E"/>
    <w:rsid w:val="008678F0"/>
    <w:rsid w:val="00867D5A"/>
    <w:rsid w:val="00867D83"/>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B3C"/>
    <w:rsid w:val="00872C7C"/>
    <w:rsid w:val="00872C87"/>
    <w:rsid w:val="00872D44"/>
    <w:rsid w:val="00872D63"/>
    <w:rsid w:val="00872E3E"/>
    <w:rsid w:val="00872F39"/>
    <w:rsid w:val="00873109"/>
    <w:rsid w:val="00873118"/>
    <w:rsid w:val="00873195"/>
    <w:rsid w:val="00873463"/>
    <w:rsid w:val="008734E7"/>
    <w:rsid w:val="0087358D"/>
    <w:rsid w:val="0087378E"/>
    <w:rsid w:val="00873BF0"/>
    <w:rsid w:val="00873C85"/>
    <w:rsid w:val="00873C9C"/>
    <w:rsid w:val="0087404C"/>
    <w:rsid w:val="008742CE"/>
    <w:rsid w:val="00874A6D"/>
    <w:rsid w:val="00874E33"/>
    <w:rsid w:val="00874E95"/>
    <w:rsid w:val="00874FAC"/>
    <w:rsid w:val="0087504C"/>
    <w:rsid w:val="008754AA"/>
    <w:rsid w:val="00875755"/>
    <w:rsid w:val="00875905"/>
    <w:rsid w:val="00875BC6"/>
    <w:rsid w:val="00875BEF"/>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A3"/>
    <w:rsid w:val="0088038C"/>
    <w:rsid w:val="0088049E"/>
    <w:rsid w:val="008804C9"/>
    <w:rsid w:val="00880506"/>
    <w:rsid w:val="008806D1"/>
    <w:rsid w:val="00880A2F"/>
    <w:rsid w:val="00880B62"/>
    <w:rsid w:val="00880D84"/>
    <w:rsid w:val="00880E95"/>
    <w:rsid w:val="008810DF"/>
    <w:rsid w:val="008810FA"/>
    <w:rsid w:val="00881842"/>
    <w:rsid w:val="008819A5"/>
    <w:rsid w:val="00881C63"/>
    <w:rsid w:val="00881F28"/>
    <w:rsid w:val="008826D2"/>
    <w:rsid w:val="008829DC"/>
    <w:rsid w:val="00882A4D"/>
    <w:rsid w:val="00882BB1"/>
    <w:rsid w:val="00882D4E"/>
    <w:rsid w:val="00883004"/>
    <w:rsid w:val="00883B7D"/>
    <w:rsid w:val="00883E0C"/>
    <w:rsid w:val="00883ED6"/>
    <w:rsid w:val="00884255"/>
    <w:rsid w:val="0088425B"/>
    <w:rsid w:val="0088481D"/>
    <w:rsid w:val="0088490B"/>
    <w:rsid w:val="00884AD8"/>
    <w:rsid w:val="00884C5F"/>
    <w:rsid w:val="00884CDF"/>
    <w:rsid w:val="00885126"/>
    <w:rsid w:val="0088550B"/>
    <w:rsid w:val="00885517"/>
    <w:rsid w:val="0088579F"/>
    <w:rsid w:val="00885C2B"/>
    <w:rsid w:val="00885CF4"/>
    <w:rsid w:val="00885D22"/>
    <w:rsid w:val="00885D5D"/>
    <w:rsid w:val="00885EC9"/>
    <w:rsid w:val="00885F46"/>
    <w:rsid w:val="00885F7A"/>
    <w:rsid w:val="0088610C"/>
    <w:rsid w:val="00886223"/>
    <w:rsid w:val="00886447"/>
    <w:rsid w:val="0088651F"/>
    <w:rsid w:val="00886879"/>
    <w:rsid w:val="00886ADB"/>
    <w:rsid w:val="00886EEF"/>
    <w:rsid w:val="008872BC"/>
    <w:rsid w:val="008876DF"/>
    <w:rsid w:val="00887771"/>
    <w:rsid w:val="00887773"/>
    <w:rsid w:val="008877D4"/>
    <w:rsid w:val="008879BE"/>
    <w:rsid w:val="00887F3D"/>
    <w:rsid w:val="00887FEF"/>
    <w:rsid w:val="0089015D"/>
    <w:rsid w:val="00890209"/>
    <w:rsid w:val="00890307"/>
    <w:rsid w:val="00890450"/>
    <w:rsid w:val="008907B2"/>
    <w:rsid w:val="008907CC"/>
    <w:rsid w:val="00890A72"/>
    <w:rsid w:val="00890BCD"/>
    <w:rsid w:val="00890C61"/>
    <w:rsid w:val="00890E0D"/>
    <w:rsid w:val="00890F04"/>
    <w:rsid w:val="00890FBE"/>
    <w:rsid w:val="00891F63"/>
    <w:rsid w:val="0089210D"/>
    <w:rsid w:val="008921F9"/>
    <w:rsid w:val="00892253"/>
    <w:rsid w:val="008922DF"/>
    <w:rsid w:val="0089233D"/>
    <w:rsid w:val="00892780"/>
    <w:rsid w:val="008928F6"/>
    <w:rsid w:val="00893024"/>
    <w:rsid w:val="008933F1"/>
    <w:rsid w:val="00893821"/>
    <w:rsid w:val="008938BE"/>
    <w:rsid w:val="008938F6"/>
    <w:rsid w:val="00893B3B"/>
    <w:rsid w:val="00893BA4"/>
    <w:rsid w:val="00893DB3"/>
    <w:rsid w:val="00893E5D"/>
    <w:rsid w:val="00893F26"/>
    <w:rsid w:val="008940C1"/>
    <w:rsid w:val="0089467A"/>
    <w:rsid w:val="008947AB"/>
    <w:rsid w:val="008947E5"/>
    <w:rsid w:val="008948A0"/>
    <w:rsid w:val="00894A2E"/>
    <w:rsid w:val="00894ADC"/>
    <w:rsid w:val="00894D58"/>
    <w:rsid w:val="008950B4"/>
    <w:rsid w:val="0089522B"/>
    <w:rsid w:val="00895243"/>
    <w:rsid w:val="00895286"/>
    <w:rsid w:val="0089551A"/>
    <w:rsid w:val="00895A0C"/>
    <w:rsid w:val="00895A17"/>
    <w:rsid w:val="00895E21"/>
    <w:rsid w:val="0089613B"/>
    <w:rsid w:val="008961A5"/>
    <w:rsid w:val="0089699C"/>
    <w:rsid w:val="008969C4"/>
    <w:rsid w:val="008969C9"/>
    <w:rsid w:val="00896B62"/>
    <w:rsid w:val="00896D10"/>
    <w:rsid w:val="00896D18"/>
    <w:rsid w:val="00896DF5"/>
    <w:rsid w:val="00896FD8"/>
    <w:rsid w:val="00896FEE"/>
    <w:rsid w:val="00897082"/>
    <w:rsid w:val="008970F6"/>
    <w:rsid w:val="0089724C"/>
    <w:rsid w:val="008972CB"/>
    <w:rsid w:val="008975C4"/>
    <w:rsid w:val="00897FA7"/>
    <w:rsid w:val="008A0173"/>
    <w:rsid w:val="008A02D6"/>
    <w:rsid w:val="008A0339"/>
    <w:rsid w:val="008A03A0"/>
    <w:rsid w:val="008A0473"/>
    <w:rsid w:val="008A04C7"/>
    <w:rsid w:val="008A0A22"/>
    <w:rsid w:val="008A0C6C"/>
    <w:rsid w:val="008A0DA5"/>
    <w:rsid w:val="008A0EBB"/>
    <w:rsid w:val="008A0FCF"/>
    <w:rsid w:val="008A12FF"/>
    <w:rsid w:val="008A1557"/>
    <w:rsid w:val="008A1A82"/>
    <w:rsid w:val="008A1B13"/>
    <w:rsid w:val="008A1C65"/>
    <w:rsid w:val="008A1EA1"/>
    <w:rsid w:val="008A1FBC"/>
    <w:rsid w:val="008A24BD"/>
    <w:rsid w:val="008A294D"/>
    <w:rsid w:val="008A2AAE"/>
    <w:rsid w:val="008A2F26"/>
    <w:rsid w:val="008A30D2"/>
    <w:rsid w:val="008A33B0"/>
    <w:rsid w:val="008A36ED"/>
    <w:rsid w:val="008A3898"/>
    <w:rsid w:val="008A3F53"/>
    <w:rsid w:val="008A3FC5"/>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052"/>
    <w:rsid w:val="008A627D"/>
    <w:rsid w:val="008A62D3"/>
    <w:rsid w:val="008A631F"/>
    <w:rsid w:val="008A668F"/>
    <w:rsid w:val="008A6D92"/>
    <w:rsid w:val="008A6F97"/>
    <w:rsid w:val="008A6F9D"/>
    <w:rsid w:val="008A6FFC"/>
    <w:rsid w:val="008A7214"/>
    <w:rsid w:val="008A72A4"/>
    <w:rsid w:val="008A749A"/>
    <w:rsid w:val="008A758D"/>
    <w:rsid w:val="008A75C5"/>
    <w:rsid w:val="008A7616"/>
    <w:rsid w:val="008A7669"/>
    <w:rsid w:val="008A76CB"/>
    <w:rsid w:val="008A7819"/>
    <w:rsid w:val="008A7B15"/>
    <w:rsid w:val="008A7B46"/>
    <w:rsid w:val="008A7C04"/>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1F5"/>
    <w:rsid w:val="008B2228"/>
    <w:rsid w:val="008B25C9"/>
    <w:rsid w:val="008B25FE"/>
    <w:rsid w:val="008B269F"/>
    <w:rsid w:val="008B2A2E"/>
    <w:rsid w:val="008B2AB2"/>
    <w:rsid w:val="008B2D1D"/>
    <w:rsid w:val="008B2D5B"/>
    <w:rsid w:val="008B2DEB"/>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60ED"/>
    <w:rsid w:val="008B66CB"/>
    <w:rsid w:val="008B6714"/>
    <w:rsid w:val="008B6E5C"/>
    <w:rsid w:val="008B6EEA"/>
    <w:rsid w:val="008B72C2"/>
    <w:rsid w:val="008B74BC"/>
    <w:rsid w:val="008B7533"/>
    <w:rsid w:val="008B774F"/>
    <w:rsid w:val="008B7B24"/>
    <w:rsid w:val="008C017B"/>
    <w:rsid w:val="008C0581"/>
    <w:rsid w:val="008C0742"/>
    <w:rsid w:val="008C0BC4"/>
    <w:rsid w:val="008C0D4A"/>
    <w:rsid w:val="008C112E"/>
    <w:rsid w:val="008C1161"/>
    <w:rsid w:val="008C1500"/>
    <w:rsid w:val="008C1772"/>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569"/>
    <w:rsid w:val="008C3B7E"/>
    <w:rsid w:val="008C3C97"/>
    <w:rsid w:val="008C40F2"/>
    <w:rsid w:val="008C41E5"/>
    <w:rsid w:val="008C44E1"/>
    <w:rsid w:val="008C489D"/>
    <w:rsid w:val="008C4B47"/>
    <w:rsid w:val="008C4FC0"/>
    <w:rsid w:val="008C52A1"/>
    <w:rsid w:val="008C561F"/>
    <w:rsid w:val="008C570A"/>
    <w:rsid w:val="008C59D5"/>
    <w:rsid w:val="008C5B10"/>
    <w:rsid w:val="008C5CB5"/>
    <w:rsid w:val="008C5FA3"/>
    <w:rsid w:val="008C626C"/>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2C33"/>
    <w:rsid w:val="008D3208"/>
    <w:rsid w:val="008D334F"/>
    <w:rsid w:val="008D34B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1217"/>
    <w:rsid w:val="008E122E"/>
    <w:rsid w:val="008E15AC"/>
    <w:rsid w:val="008E192E"/>
    <w:rsid w:val="008E19F8"/>
    <w:rsid w:val="008E1B6C"/>
    <w:rsid w:val="008E1BD6"/>
    <w:rsid w:val="008E1C85"/>
    <w:rsid w:val="008E1F1F"/>
    <w:rsid w:val="008E1FDF"/>
    <w:rsid w:val="008E2051"/>
    <w:rsid w:val="008E20D6"/>
    <w:rsid w:val="008E20EC"/>
    <w:rsid w:val="008E225F"/>
    <w:rsid w:val="008E2562"/>
    <w:rsid w:val="008E2942"/>
    <w:rsid w:val="008E2994"/>
    <w:rsid w:val="008E2B2E"/>
    <w:rsid w:val="008E2B47"/>
    <w:rsid w:val="008E2D3A"/>
    <w:rsid w:val="008E2E73"/>
    <w:rsid w:val="008E2E8C"/>
    <w:rsid w:val="008E314D"/>
    <w:rsid w:val="008E31C2"/>
    <w:rsid w:val="008E354D"/>
    <w:rsid w:val="008E378A"/>
    <w:rsid w:val="008E3F52"/>
    <w:rsid w:val="008E412D"/>
    <w:rsid w:val="008E451A"/>
    <w:rsid w:val="008E464E"/>
    <w:rsid w:val="008E48FD"/>
    <w:rsid w:val="008E4CA5"/>
    <w:rsid w:val="008E4CE0"/>
    <w:rsid w:val="008E52DD"/>
    <w:rsid w:val="008E5412"/>
    <w:rsid w:val="008E5625"/>
    <w:rsid w:val="008E579D"/>
    <w:rsid w:val="008E5A8C"/>
    <w:rsid w:val="008E5B5F"/>
    <w:rsid w:val="008E5D5A"/>
    <w:rsid w:val="008E5E9B"/>
    <w:rsid w:val="008E61CF"/>
    <w:rsid w:val="008E624A"/>
    <w:rsid w:val="008E6788"/>
    <w:rsid w:val="008E678D"/>
    <w:rsid w:val="008E695F"/>
    <w:rsid w:val="008E6AC5"/>
    <w:rsid w:val="008E743E"/>
    <w:rsid w:val="008E7634"/>
    <w:rsid w:val="008E7684"/>
    <w:rsid w:val="008E76C6"/>
    <w:rsid w:val="008E7DB3"/>
    <w:rsid w:val="008E7F9D"/>
    <w:rsid w:val="008F005E"/>
    <w:rsid w:val="008F0090"/>
    <w:rsid w:val="008F0138"/>
    <w:rsid w:val="008F01AB"/>
    <w:rsid w:val="008F0276"/>
    <w:rsid w:val="008F02FF"/>
    <w:rsid w:val="008F044C"/>
    <w:rsid w:val="008F0460"/>
    <w:rsid w:val="008F04A5"/>
    <w:rsid w:val="008F051F"/>
    <w:rsid w:val="008F06E5"/>
    <w:rsid w:val="008F0BA6"/>
    <w:rsid w:val="008F0FB8"/>
    <w:rsid w:val="008F0FC8"/>
    <w:rsid w:val="008F1208"/>
    <w:rsid w:val="008F1239"/>
    <w:rsid w:val="008F12CA"/>
    <w:rsid w:val="008F137F"/>
    <w:rsid w:val="008F1785"/>
    <w:rsid w:val="008F1890"/>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78"/>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160"/>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91A"/>
    <w:rsid w:val="00905A06"/>
    <w:rsid w:val="00905AC7"/>
    <w:rsid w:val="00905CB3"/>
    <w:rsid w:val="00905F49"/>
    <w:rsid w:val="00906100"/>
    <w:rsid w:val="009064F9"/>
    <w:rsid w:val="00906700"/>
    <w:rsid w:val="009067B8"/>
    <w:rsid w:val="00906EED"/>
    <w:rsid w:val="00906F3A"/>
    <w:rsid w:val="00907071"/>
    <w:rsid w:val="0090713C"/>
    <w:rsid w:val="0090715C"/>
    <w:rsid w:val="009076AC"/>
    <w:rsid w:val="00907B0D"/>
    <w:rsid w:val="00907BEE"/>
    <w:rsid w:val="00910874"/>
    <w:rsid w:val="009108A7"/>
    <w:rsid w:val="00910AD6"/>
    <w:rsid w:val="00910C2A"/>
    <w:rsid w:val="00910E02"/>
    <w:rsid w:val="00910E24"/>
    <w:rsid w:val="00911453"/>
    <w:rsid w:val="009115EA"/>
    <w:rsid w:val="00911A5A"/>
    <w:rsid w:val="00911D94"/>
    <w:rsid w:val="00911E1A"/>
    <w:rsid w:val="0091225D"/>
    <w:rsid w:val="009123B9"/>
    <w:rsid w:val="0091250D"/>
    <w:rsid w:val="009126A0"/>
    <w:rsid w:val="009126C4"/>
    <w:rsid w:val="00912A63"/>
    <w:rsid w:val="00912A96"/>
    <w:rsid w:val="00912B8E"/>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88"/>
    <w:rsid w:val="009158D7"/>
    <w:rsid w:val="00915CB4"/>
    <w:rsid w:val="0091610F"/>
    <w:rsid w:val="009161BA"/>
    <w:rsid w:val="009167E0"/>
    <w:rsid w:val="00916A9C"/>
    <w:rsid w:val="00916AAA"/>
    <w:rsid w:val="00916AB2"/>
    <w:rsid w:val="00916E01"/>
    <w:rsid w:val="00917B8D"/>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751"/>
    <w:rsid w:val="009228F6"/>
    <w:rsid w:val="0092293E"/>
    <w:rsid w:val="00923151"/>
    <w:rsid w:val="0092322B"/>
    <w:rsid w:val="00923552"/>
    <w:rsid w:val="009235CF"/>
    <w:rsid w:val="0092378D"/>
    <w:rsid w:val="00923821"/>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E6A"/>
    <w:rsid w:val="0093011E"/>
    <w:rsid w:val="009301E4"/>
    <w:rsid w:val="00930305"/>
    <w:rsid w:val="0093063D"/>
    <w:rsid w:val="009306CD"/>
    <w:rsid w:val="009309A1"/>
    <w:rsid w:val="00930A2E"/>
    <w:rsid w:val="00930BA9"/>
    <w:rsid w:val="00931227"/>
    <w:rsid w:val="00931239"/>
    <w:rsid w:val="0093135E"/>
    <w:rsid w:val="009313F8"/>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276"/>
    <w:rsid w:val="009332AE"/>
    <w:rsid w:val="009338B1"/>
    <w:rsid w:val="0093398A"/>
    <w:rsid w:val="00933A69"/>
    <w:rsid w:val="00933D61"/>
    <w:rsid w:val="00933DE4"/>
    <w:rsid w:val="00933EFC"/>
    <w:rsid w:val="00934044"/>
    <w:rsid w:val="009340DA"/>
    <w:rsid w:val="00934134"/>
    <w:rsid w:val="009345CD"/>
    <w:rsid w:val="00934760"/>
    <w:rsid w:val="009349F4"/>
    <w:rsid w:val="009349F6"/>
    <w:rsid w:val="00934AEC"/>
    <w:rsid w:val="00934D86"/>
    <w:rsid w:val="00934FFD"/>
    <w:rsid w:val="0093511E"/>
    <w:rsid w:val="009353DC"/>
    <w:rsid w:val="00935601"/>
    <w:rsid w:val="00935614"/>
    <w:rsid w:val="009359C0"/>
    <w:rsid w:val="00935AD7"/>
    <w:rsid w:val="00935B30"/>
    <w:rsid w:val="00935B52"/>
    <w:rsid w:val="00935C76"/>
    <w:rsid w:val="00935E27"/>
    <w:rsid w:val="00936023"/>
    <w:rsid w:val="009360F7"/>
    <w:rsid w:val="00936221"/>
    <w:rsid w:val="0093634D"/>
    <w:rsid w:val="00936740"/>
    <w:rsid w:val="0093684A"/>
    <w:rsid w:val="00936C92"/>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0FCD"/>
    <w:rsid w:val="00941259"/>
    <w:rsid w:val="0094148B"/>
    <w:rsid w:val="00941813"/>
    <w:rsid w:val="00941A1C"/>
    <w:rsid w:val="00941B97"/>
    <w:rsid w:val="009421B3"/>
    <w:rsid w:val="00942BB8"/>
    <w:rsid w:val="00942E21"/>
    <w:rsid w:val="00942EF9"/>
    <w:rsid w:val="00943000"/>
    <w:rsid w:val="009430E9"/>
    <w:rsid w:val="0094335F"/>
    <w:rsid w:val="0094376F"/>
    <w:rsid w:val="00943997"/>
    <w:rsid w:val="00943B8B"/>
    <w:rsid w:val="00943B96"/>
    <w:rsid w:val="00943F3E"/>
    <w:rsid w:val="00944202"/>
    <w:rsid w:val="0094423B"/>
    <w:rsid w:val="00944335"/>
    <w:rsid w:val="0094436D"/>
    <w:rsid w:val="009443A2"/>
    <w:rsid w:val="009444B1"/>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486"/>
    <w:rsid w:val="0095057D"/>
    <w:rsid w:val="00950781"/>
    <w:rsid w:val="009508CA"/>
    <w:rsid w:val="009509D7"/>
    <w:rsid w:val="00950B09"/>
    <w:rsid w:val="00950C09"/>
    <w:rsid w:val="00950DD1"/>
    <w:rsid w:val="00950F5C"/>
    <w:rsid w:val="00950FFB"/>
    <w:rsid w:val="0095130F"/>
    <w:rsid w:val="00951405"/>
    <w:rsid w:val="00951417"/>
    <w:rsid w:val="0095154C"/>
    <w:rsid w:val="0095173E"/>
    <w:rsid w:val="009517B4"/>
    <w:rsid w:val="0095183E"/>
    <w:rsid w:val="00951995"/>
    <w:rsid w:val="00951C7E"/>
    <w:rsid w:val="00951CF6"/>
    <w:rsid w:val="009522DC"/>
    <w:rsid w:val="0095236D"/>
    <w:rsid w:val="009525A4"/>
    <w:rsid w:val="0095261D"/>
    <w:rsid w:val="00952ACA"/>
    <w:rsid w:val="00952C70"/>
    <w:rsid w:val="00952E54"/>
    <w:rsid w:val="00952E5D"/>
    <w:rsid w:val="00952F5E"/>
    <w:rsid w:val="0095315B"/>
    <w:rsid w:val="00953205"/>
    <w:rsid w:val="00953424"/>
    <w:rsid w:val="009537A7"/>
    <w:rsid w:val="00953B1F"/>
    <w:rsid w:val="00953C21"/>
    <w:rsid w:val="00953FD8"/>
    <w:rsid w:val="009548C3"/>
    <w:rsid w:val="00954A0A"/>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E1F"/>
    <w:rsid w:val="00963099"/>
    <w:rsid w:val="0096310A"/>
    <w:rsid w:val="009631FC"/>
    <w:rsid w:val="0096359D"/>
    <w:rsid w:val="009635D3"/>
    <w:rsid w:val="0096392B"/>
    <w:rsid w:val="0096397B"/>
    <w:rsid w:val="0096429E"/>
    <w:rsid w:val="00964732"/>
    <w:rsid w:val="009649D2"/>
    <w:rsid w:val="00964DB4"/>
    <w:rsid w:val="00964E3C"/>
    <w:rsid w:val="00964E69"/>
    <w:rsid w:val="00964E91"/>
    <w:rsid w:val="0096504D"/>
    <w:rsid w:val="009654F0"/>
    <w:rsid w:val="00965790"/>
    <w:rsid w:val="009659EA"/>
    <w:rsid w:val="00965DB7"/>
    <w:rsid w:val="0096691D"/>
    <w:rsid w:val="00966EC4"/>
    <w:rsid w:val="0096722C"/>
    <w:rsid w:val="0096766C"/>
    <w:rsid w:val="00967851"/>
    <w:rsid w:val="00967D2D"/>
    <w:rsid w:val="00967DC1"/>
    <w:rsid w:val="009702F0"/>
    <w:rsid w:val="0097066D"/>
    <w:rsid w:val="0097089C"/>
    <w:rsid w:val="00970F7A"/>
    <w:rsid w:val="00970FE3"/>
    <w:rsid w:val="00971071"/>
    <w:rsid w:val="009711B1"/>
    <w:rsid w:val="00971460"/>
    <w:rsid w:val="00971640"/>
    <w:rsid w:val="00971753"/>
    <w:rsid w:val="00971C7D"/>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9E"/>
    <w:rsid w:val="00975541"/>
    <w:rsid w:val="0097577E"/>
    <w:rsid w:val="009757BD"/>
    <w:rsid w:val="00975F52"/>
    <w:rsid w:val="009765CF"/>
    <w:rsid w:val="00976989"/>
    <w:rsid w:val="00976D1B"/>
    <w:rsid w:val="00976FFB"/>
    <w:rsid w:val="009771D1"/>
    <w:rsid w:val="009772C0"/>
    <w:rsid w:val="00977852"/>
    <w:rsid w:val="009778AB"/>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1E4"/>
    <w:rsid w:val="00982277"/>
    <w:rsid w:val="00982314"/>
    <w:rsid w:val="00982399"/>
    <w:rsid w:val="00982768"/>
    <w:rsid w:val="00982773"/>
    <w:rsid w:val="00982AB4"/>
    <w:rsid w:val="00982DD1"/>
    <w:rsid w:val="00982E67"/>
    <w:rsid w:val="00983007"/>
    <w:rsid w:val="00983061"/>
    <w:rsid w:val="00983223"/>
    <w:rsid w:val="00983348"/>
    <w:rsid w:val="009834EF"/>
    <w:rsid w:val="009836A9"/>
    <w:rsid w:val="009838CE"/>
    <w:rsid w:val="00983B9C"/>
    <w:rsid w:val="00983BD1"/>
    <w:rsid w:val="00983C41"/>
    <w:rsid w:val="00983E40"/>
    <w:rsid w:val="00983F3D"/>
    <w:rsid w:val="009841DA"/>
    <w:rsid w:val="00984206"/>
    <w:rsid w:val="009845CF"/>
    <w:rsid w:val="00984968"/>
    <w:rsid w:val="00984ABD"/>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651"/>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A49"/>
    <w:rsid w:val="00997CA3"/>
    <w:rsid w:val="00997DCE"/>
    <w:rsid w:val="00997F84"/>
    <w:rsid w:val="009A0145"/>
    <w:rsid w:val="009A0212"/>
    <w:rsid w:val="009A031F"/>
    <w:rsid w:val="009A0325"/>
    <w:rsid w:val="009A0363"/>
    <w:rsid w:val="009A0874"/>
    <w:rsid w:val="009A0877"/>
    <w:rsid w:val="009A0944"/>
    <w:rsid w:val="009A0946"/>
    <w:rsid w:val="009A0C1F"/>
    <w:rsid w:val="009A0ED2"/>
    <w:rsid w:val="009A12A5"/>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AA9"/>
    <w:rsid w:val="009A516A"/>
    <w:rsid w:val="009A557B"/>
    <w:rsid w:val="009A56A7"/>
    <w:rsid w:val="009A5BAF"/>
    <w:rsid w:val="009A601D"/>
    <w:rsid w:val="009A6127"/>
    <w:rsid w:val="009A6198"/>
    <w:rsid w:val="009A62DC"/>
    <w:rsid w:val="009A637B"/>
    <w:rsid w:val="009A6456"/>
    <w:rsid w:val="009A6C74"/>
    <w:rsid w:val="009A6EE7"/>
    <w:rsid w:val="009A7154"/>
    <w:rsid w:val="009A74B9"/>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C1C"/>
    <w:rsid w:val="009B4C24"/>
    <w:rsid w:val="009B4D1A"/>
    <w:rsid w:val="009B5303"/>
    <w:rsid w:val="009B5821"/>
    <w:rsid w:val="009B584A"/>
    <w:rsid w:val="009B6685"/>
    <w:rsid w:val="009B67BC"/>
    <w:rsid w:val="009B696D"/>
    <w:rsid w:val="009B6A59"/>
    <w:rsid w:val="009B6E76"/>
    <w:rsid w:val="009B6EAD"/>
    <w:rsid w:val="009B70E9"/>
    <w:rsid w:val="009B72C2"/>
    <w:rsid w:val="009B7564"/>
    <w:rsid w:val="009B769D"/>
    <w:rsid w:val="009B77B3"/>
    <w:rsid w:val="009B7BB7"/>
    <w:rsid w:val="009B7EF1"/>
    <w:rsid w:val="009B7FFA"/>
    <w:rsid w:val="009C005E"/>
    <w:rsid w:val="009C00EF"/>
    <w:rsid w:val="009C06F0"/>
    <w:rsid w:val="009C0A6D"/>
    <w:rsid w:val="009C0BC1"/>
    <w:rsid w:val="009C0DBE"/>
    <w:rsid w:val="009C1445"/>
    <w:rsid w:val="009C1876"/>
    <w:rsid w:val="009C19BC"/>
    <w:rsid w:val="009C19D2"/>
    <w:rsid w:val="009C1BF9"/>
    <w:rsid w:val="009C1D4B"/>
    <w:rsid w:val="009C1E0C"/>
    <w:rsid w:val="009C2200"/>
    <w:rsid w:val="009C245F"/>
    <w:rsid w:val="009C27B0"/>
    <w:rsid w:val="009C281C"/>
    <w:rsid w:val="009C2892"/>
    <w:rsid w:val="009C2AB0"/>
    <w:rsid w:val="009C2B69"/>
    <w:rsid w:val="009C2D42"/>
    <w:rsid w:val="009C35D4"/>
    <w:rsid w:val="009C3D88"/>
    <w:rsid w:val="009C42A3"/>
    <w:rsid w:val="009C4B76"/>
    <w:rsid w:val="009C519A"/>
    <w:rsid w:val="009C520B"/>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3"/>
    <w:rsid w:val="009D0748"/>
    <w:rsid w:val="009D082D"/>
    <w:rsid w:val="009D08E8"/>
    <w:rsid w:val="009D0959"/>
    <w:rsid w:val="009D0BA9"/>
    <w:rsid w:val="009D0C8D"/>
    <w:rsid w:val="009D0DC6"/>
    <w:rsid w:val="009D0FF0"/>
    <w:rsid w:val="009D131C"/>
    <w:rsid w:val="009D1342"/>
    <w:rsid w:val="009D15EA"/>
    <w:rsid w:val="009D1B3E"/>
    <w:rsid w:val="009D1C34"/>
    <w:rsid w:val="009D1ED3"/>
    <w:rsid w:val="009D1F69"/>
    <w:rsid w:val="009D20A7"/>
    <w:rsid w:val="009D2118"/>
    <w:rsid w:val="009D22EA"/>
    <w:rsid w:val="009D2453"/>
    <w:rsid w:val="009D2C9E"/>
    <w:rsid w:val="009D2CDE"/>
    <w:rsid w:val="009D2EA2"/>
    <w:rsid w:val="009D2F5B"/>
    <w:rsid w:val="009D323E"/>
    <w:rsid w:val="009D3295"/>
    <w:rsid w:val="009D338A"/>
    <w:rsid w:val="009D3700"/>
    <w:rsid w:val="009D37D7"/>
    <w:rsid w:val="009D38BC"/>
    <w:rsid w:val="009D394E"/>
    <w:rsid w:val="009D3AE7"/>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D63"/>
    <w:rsid w:val="009E1137"/>
    <w:rsid w:val="009E134F"/>
    <w:rsid w:val="009E15DA"/>
    <w:rsid w:val="009E1693"/>
    <w:rsid w:val="009E176B"/>
    <w:rsid w:val="009E1796"/>
    <w:rsid w:val="009E19D9"/>
    <w:rsid w:val="009E1DDC"/>
    <w:rsid w:val="009E1E2C"/>
    <w:rsid w:val="009E1F70"/>
    <w:rsid w:val="009E1F79"/>
    <w:rsid w:val="009E21A4"/>
    <w:rsid w:val="009E2BE6"/>
    <w:rsid w:val="009E2DBB"/>
    <w:rsid w:val="009E2DD3"/>
    <w:rsid w:val="009E2EAE"/>
    <w:rsid w:val="009E2F63"/>
    <w:rsid w:val="009E2F97"/>
    <w:rsid w:val="009E358D"/>
    <w:rsid w:val="009E3644"/>
    <w:rsid w:val="009E3647"/>
    <w:rsid w:val="009E3761"/>
    <w:rsid w:val="009E3790"/>
    <w:rsid w:val="009E3C31"/>
    <w:rsid w:val="009E43CA"/>
    <w:rsid w:val="009E43E0"/>
    <w:rsid w:val="009E457F"/>
    <w:rsid w:val="009E47F2"/>
    <w:rsid w:val="009E4EC6"/>
    <w:rsid w:val="009E4FCC"/>
    <w:rsid w:val="009E50B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403"/>
    <w:rsid w:val="009F056D"/>
    <w:rsid w:val="009F07FC"/>
    <w:rsid w:val="009F0911"/>
    <w:rsid w:val="009F0992"/>
    <w:rsid w:val="009F0CD1"/>
    <w:rsid w:val="009F0E7C"/>
    <w:rsid w:val="009F0EC1"/>
    <w:rsid w:val="009F0F12"/>
    <w:rsid w:val="009F16BC"/>
    <w:rsid w:val="009F17A9"/>
    <w:rsid w:val="009F187B"/>
    <w:rsid w:val="009F1933"/>
    <w:rsid w:val="009F1D19"/>
    <w:rsid w:val="009F2A94"/>
    <w:rsid w:val="009F2AAF"/>
    <w:rsid w:val="009F2B6E"/>
    <w:rsid w:val="009F2E7E"/>
    <w:rsid w:val="009F3554"/>
    <w:rsid w:val="009F3593"/>
    <w:rsid w:val="009F35A3"/>
    <w:rsid w:val="009F35E4"/>
    <w:rsid w:val="009F39F5"/>
    <w:rsid w:val="009F3A2F"/>
    <w:rsid w:val="009F3A4B"/>
    <w:rsid w:val="009F4196"/>
    <w:rsid w:val="009F41E1"/>
    <w:rsid w:val="009F4375"/>
    <w:rsid w:val="009F45BF"/>
    <w:rsid w:val="009F46C1"/>
    <w:rsid w:val="009F46EF"/>
    <w:rsid w:val="009F483A"/>
    <w:rsid w:val="009F4CBF"/>
    <w:rsid w:val="009F4F05"/>
    <w:rsid w:val="009F5534"/>
    <w:rsid w:val="009F5567"/>
    <w:rsid w:val="009F5606"/>
    <w:rsid w:val="009F5799"/>
    <w:rsid w:val="009F5BAD"/>
    <w:rsid w:val="009F5CA4"/>
    <w:rsid w:val="009F5D5C"/>
    <w:rsid w:val="009F6410"/>
    <w:rsid w:val="009F6457"/>
    <w:rsid w:val="009F64CD"/>
    <w:rsid w:val="009F66D1"/>
    <w:rsid w:val="009F69DE"/>
    <w:rsid w:val="009F6A26"/>
    <w:rsid w:val="009F6ABD"/>
    <w:rsid w:val="009F6DEA"/>
    <w:rsid w:val="009F6E4D"/>
    <w:rsid w:val="009F6EBC"/>
    <w:rsid w:val="009F7169"/>
    <w:rsid w:val="009F726F"/>
    <w:rsid w:val="009F7666"/>
    <w:rsid w:val="009F77D6"/>
    <w:rsid w:val="009F7883"/>
    <w:rsid w:val="009F79BE"/>
    <w:rsid w:val="009F7DA7"/>
    <w:rsid w:val="00A0018E"/>
    <w:rsid w:val="00A006E2"/>
    <w:rsid w:val="00A00817"/>
    <w:rsid w:val="00A00944"/>
    <w:rsid w:val="00A00B60"/>
    <w:rsid w:val="00A00CBF"/>
    <w:rsid w:val="00A00E52"/>
    <w:rsid w:val="00A01006"/>
    <w:rsid w:val="00A0133C"/>
    <w:rsid w:val="00A020E1"/>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206"/>
    <w:rsid w:val="00A12301"/>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4EDC"/>
    <w:rsid w:val="00A1508D"/>
    <w:rsid w:val="00A150B7"/>
    <w:rsid w:val="00A153BC"/>
    <w:rsid w:val="00A15443"/>
    <w:rsid w:val="00A157DC"/>
    <w:rsid w:val="00A157EC"/>
    <w:rsid w:val="00A158D3"/>
    <w:rsid w:val="00A15B00"/>
    <w:rsid w:val="00A15C4E"/>
    <w:rsid w:val="00A15E02"/>
    <w:rsid w:val="00A15F2F"/>
    <w:rsid w:val="00A15F65"/>
    <w:rsid w:val="00A16150"/>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104B"/>
    <w:rsid w:val="00A21074"/>
    <w:rsid w:val="00A210E9"/>
    <w:rsid w:val="00A2151C"/>
    <w:rsid w:val="00A218AE"/>
    <w:rsid w:val="00A21A9D"/>
    <w:rsid w:val="00A21AAA"/>
    <w:rsid w:val="00A21E51"/>
    <w:rsid w:val="00A21F2E"/>
    <w:rsid w:val="00A2208A"/>
    <w:rsid w:val="00A22132"/>
    <w:rsid w:val="00A22207"/>
    <w:rsid w:val="00A223D7"/>
    <w:rsid w:val="00A224CD"/>
    <w:rsid w:val="00A22664"/>
    <w:rsid w:val="00A22886"/>
    <w:rsid w:val="00A22A59"/>
    <w:rsid w:val="00A22A75"/>
    <w:rsid w:val="00A22A7A"/>
    <w:rsid w:val="00A22D3B"/>
    <w:rsid w:val="00A2311A"/>
    <w:rsid w:val="00A23243"/>
    <w:rsid w:val="00A232F1"/>
    <w:rsid w:val="00A23590"/>
    <w:rsid w:val="00A23819"/>
    <w:rsid w:val="00A23919"/>
    <w:rsid w:val="00A23921"/>
    <w:rsid w:val="00A23A24"/>
    <w:rsid w:val="00A23B90"/>
    <w:rsid w:val="00A23E0D"/>
    <w:rsid w:val="00A24002"/>
    <w:rsid w:val="00A24520"/>
    <w:rsid w:val="00A2470A"/>
    <w:rsid w:val="00A2481C"/>
    <w:rsid w:val="00A24CB0"/>
    <w:rsid w:val="00A24CCF"/>
    <w:rsid w:val="00A250B3"/>
    <w:rsid w:val="00A25296"/>
    <w:rsid w:val="00A253C6"/>
    <w:rsid w:val="00A25756"/>
    <w:rsid w:val="00A2585A"/>
    <w:rsid w:val="00A258F0"/>
    <w:rsid w:val="00A25C9D"/>
    <w:rsid w:val="00A261E4"/>
    <w:rsid w:val="00A265D9"/>
    <w:rsid w:val="00A2664D"/>
    <w:rsid w:val="00A266FC"/>
    <w:rsid w:val="00A26883"/>
    <w:rsid w:val="00A26B8F"/>
    <w:rsid w:val="00A26C1E"/>
    <w:rsid w:val="00A26D60"/>
    <w:rsid w:val="00A26DDA"/>
    <w:rsid w:val="00A26EE0"/>
    <w:rsid w:val="00A2702B"/>
    <w:rsid w:val="00A273EE"/>
    <w:rsid w:val="00A279DC"/>
    <w:rsid w:val="00A27A96"/>
    <w:rsid w:val="00A27EDA"/>
    <w:rsid w:val="00A3031C"/>
    <w:rsid w:val="00A3037D"/>
    <w:rsid w:val="00A303B8"/>
    <w:rsid w:val="00A30703"/>
    <w:rsid w:val="00A30709"/>
    <w:rsid w:val="00A30BAE"/>
    <w:rsid w:val="00A30D95"/>
    <w:rsid w:val="00A31067"/>
    <w:rsid w:val="00A31327"/>
    <w:rsid w:val="00A3135B"/>
    <w:rsid w:val="00A313D0"/>
    <w:rsid w:val="00A314A9"/>
    <w:rsid w:val="00A31591"/>
    <w:rsid w:val="00A316E6"/>
    <w:rsid w:val="00A31A7C"/>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7EC"/>
    <w:rsid w:val="00A3393A"/>
    <w:rsid w:val="00A33B55"/>
    <w:rsid w:val="00A33BE3"/>
    <w:rsid w:val="00A33C3B"/>
    <w:rsid w:val="00A33FAF"/>
    <w:rsid w:val="00A341E3"/>
    <w:rsid w:val="00A345F5"/>
    <w:rsid w:val="00A34685"/>
    <w:rsid w:val="00A3489E"/>
    <w:rsid w:val="00A348BC"/>
    <w:rsid w:val="00A34DA0"/>
    <w:rsid w:val="00A3582E"/>
    <w:rsid w:val="00A35A0B"/>
    <w:rsid w:val="00A35B0D"/>
    <w:rsid w:val="00A35BD0"/>
    <w:rsid w:val="00A35F94"/>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490"/>
    <w:rsid w:val="00A40531"/>
    <w:rsid w:val="00A40660"/>
    <w:rsid w:val="00A40772"/>
    <w:rsid w:val="00A4095F"/>
    <w:rsid w:val="00A40C1E"/>
    <w:rsid w:val="00A4173C"/>
    <w:rsid w:val="00A41821"/>
    <w:rsid w:val="00A41C5C"/>
    <w:rsid w:val="00A41D71"/>
    <w:rsid w:val="00A41EF0"/>
    <w:rsid w:val="00A420A4"/>
    <w:rsid w:val="00A422A2"/>
    <w:rsid w:val="00A42659"/>
    <w:rsid w:val="00A42744"/>
    <w:rsid w:val="00A4283F"/>
    <w:rsid w:val="00A42B87"/>
    <w:rsid w:val="00A42DE5"/>
    <w:rsid w:val="00A4339C"/>
    <w:rsid w:val="00A4392A"/>
    <w:rsid w:val="00A43963"/>
    <w:rsid w:val="00A43C3A"/>
    <w:rsid w:val="00A43C7C"/>
    <w:rsid w:val="00A44159"/>
    <w:rsid w:val="00A4424E"/>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B4B"/>
    <w:rsid w:val="00A5027A"/>
    <w:rsid w:val="00A502A9"/>
    <w:rsid w:val="00A503E7"/>
    <w:rsid w:val="00A5044D"/>
    <w:rsid w:val="00A50B00"/>
    <w:rsid w:val="00A50D49"/>
    <w:rsid w:val="00A50FD5"/>
    <w:rsid w:val="00A511FB"/>
    <w:rsid w:val="00A513FC"/>
    <w:rsid w:val="00A5141B"/>
    <w:rsid w:val="00A514EB"/>
    <w:rsid w:val="00A516E5"/>
    <w:rsid w:val="00A51A53"/>
    <w:rsid w:val="00A51BF9"/>
    <w:rsid w:val="00A51FE6"/>
    <w:rsid w:val="00A5206B"/>
    <w:rsid w:val="00A5219E"/>
    <w:rsid w:val="00A521E0"/>
    <w:rsid w:val="00A52491"/>
    <w:rsid w:val="00A524C8"/>
    <w:rsid w:val="00A5291D"/>
    <w:rsid w:val="00A52AE0"/>
    <w:rsid w:val="00A52D49"/>
    <w:rsid w:val="00A52EDB"/>
    <w:rsid w:val="00A5318E"/>
    <w:rsid w:val="00A53204"/>
    <w:rsid w:val="00A532E0"/>
    <w:rsid w:val="00A53719"/>
    <w:rsid w:val="00A53CA9"/>
    <w:rsid w:val="00A54134"/>
    <w:rsid w:val="00A5432D"/>
    <w:rsid w:val="00A5452C"/>
    <w:rsid w:val="00A545AC"/>
    <w:rsid w:val="00A547DF"/>
    <w:rsid w:val="00A549A9"/>
    <w:rsid w:val="00A54A90"/>
    <w:rsid w:val="00A54B0B"/>
    <w:rsid w:val="00A54D16"/>
    <w:rsid w:val="00A54E6B"/>
    <w:rsid w:val="00A55144"/>
    <w:rsid w:val="00A553DF"/>
    <w:rsid w:val="00A55441"/>
    <w:rsid w:val="00A555ED"/>
    <w:rsid w:val="00A5579B"/>
    <w:rsid w:val="00A55826"/>
    <w:rsid w:val="00A55877"/>
    <w:rsid w:val="00A55AF1"/>
    <w:rsid w:val="00A55BB7"/>
    <w:rsid w:val="00A55E76"/>
    <w:rsid w:val="00A55FA5"/>
    <w:rsid w:val="00A5637C"/>
    <w:rsid w:val="00A565DC"/>
    <w:rsid w:val="00A5662D"/>
    <w:rsid w:val="00A56657"/>
    <w:rsid w:val="00A56735"/>
    <w:rsid w:val="00A56C2C"/>
    <w:rsid w:val="00A571BB"/>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6F7"/>
    <w:rsid w:val="00A66851"/>
    <w:rsid w:val="00A669D6"/>
    <w:rsid w:val="00A66BD8"/>
    <w:rsid w:val="00A67291"/>
    <w:rsid w:val="00A67435"/>
    <w:rsid w:val="00A6743F"/>
    <w:rsid w:val="00A677C1"/>
    <w:rsid w:val="00A67A8E"/>
    <w:rsid w:val="00A67AC6"/>
    <w:rsid w:val="00A67C81"/>
    <w:rsid w:val="00A70A35"/>
    <w:rsid w:val="00A70B5C"/>
    <w:rsid w:val="00A70BFE"/>
    <w:rsid w:val="00A70E22"/>
    <w:rsid w:val="00A71317"/>
    <w:rsid w:val="00A7141F"/>
    <w:rsid w:val="00A716A1"/>
    <w:rsid w:val="00A71A55"/>
    <w:rsid w:val="00A71D6B"/>
    <w:rsid w:val="00A71F00"/>
    <w:rsid w:val="00A71F71"/>
    <w:rsid w:val="00A724A7"/>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959"/>
    <w:rsid w:val="00A75B22"/>
    <w:rsid w:val="00A75DE7"/>
    <w:rsid w:val="00A75EAF"/>
    <w:rsid w:val="00A7634B"/>
    <w:rsid w:val="00A764B9"/>
    <w:rsid w:val="00A76696"/>
    <w:rsid w:val="00A76794"/>
    <w:rsid w:val="00A76A52"/>
    <w:rsid w:val="00A76ABB"/>
    <w:rsid w:val="00A76BF2"/>
    <w:rsid w:val="00A7707F"/>
    <w:rsid w:val="00A770A5"/>
    <w:rsid w:val="00A7735F"/>
    <w:rsid w:val="00A774C4"/>
    <w:rsid w:val="00A775D8"/>
    <w:rsid w:val="00A7771C"/>
    <w:rsid w:val="00A777F2"/>
    <w:rsid w:val="00A77A1E"/>
    <w:rsid w:val="00A77C95"/>
    <w:rsid w:val="00A77CE2"/>
    <w:rsid w:val="00A77E5D"/>
    <w:rsid w:val="00A806D6"/>
    <w:rsid w:val="00A80FA9"/>
    <w:rsid w:val="00A8135C"/>
    <w:rsid w:val="00A81633"/>
    <w:rsid w:val="00A81694"/>
    <w:rsid w:val="00A81D9B"/>
    <w:rsid w:val="00A81E8B"/>
    <w:rsid w:val="00A82125"/>
    <w:rsid w:val="00A821D2"/>
    <w:rsid w:val="00A8221B"/>
    <w:rsid w:val="00A82508"/>
    <w:rsid w:val="00A82847"/>
    <w:rsid w:val="00A82C1E"/>
    <w:rsid w:val="00A82F67"/>
    <w:rsid w:val="00A831F0"/>
    <w:rsid w:val="00A83309"/>
    <w:rsid w:val="00A83525"/>
    <w:rsid w:val="00A83BF1"/>
    <w:rsid w:val="00A83CA0"/>
    <w:rsid w:val="00A841ED"/>
    <w:rsid w:val="00A84298"/>
    <w:rsid w:val="00A844C7"/>
    <w:rsid w:val="00A844CE"/>
    <w:rsid w:val="00A84A91"/>
    <w:rsid w:val="00A84EBF"/>
    <w:rsid w:val="00A85018"/>
    <w:rsid w:val="00A85237"/>
    <w:rsid w:val="00A8523D"/>
    <w:rsid w:val="00A8542E"/>
    <w:rsid w:val="00A854A8"/>
    <w:rsid w:val="00A85661"/>
    <w:rsid w:val="00A85861"/>
    <w:rsid w:val="00A85FFF"/>
    <w:rsid w:val="00A8615B"/>
    <w:rsid w:val="00A8637F"/>
    <w:rsid w:val="00A867E7"/>
    <w:rsid w:val="00A869E6"/>
    <w:rsid w:val="00A86A86"/>
    <w:rsid w:val="00A86F67"/>
    <w:rsid w:val="00A86FEF"/>
    <w:rsid w:val="00A8706A"/>
    <w:rsid w:val="00A8726F"/>
    <w:rsid w:val="00A87482"/>
    <w:rsid w:val="00A876EB"/>
    <w:rsid w:val="00A87951"/>
    <w:rsid w:val="00A87EAA"/>
    <w:rsid w:val="00A87F4E"/>
    <w:rsid w:val="00A90134"/>
    <w:rsid w:val="00A901CB"/>
    <w:rsid w:val="00A90300"/>
    <w:rsid w:val="00A905F1"/>
    <w:rsid w:val="00A908F6"/>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7E1"/>
    <w:rsid w:val="00A93800"/>
    <w:rsid w:val="00A938E5"/>
    <w:rsid w:val="00A93942"/>
    <w:rsid w:val="00A93B74"/>
    <w:rsid w:val="00A93BDA"/>
    <w:rsid w:val="00A93E34"/>
    <w:rsid w:val="00A93FAE"/>
    <w:rsid w:val="00A94960"/>
    <w:rsid w:val="00A94A70"/>
    <w:rsid w:val="00A94BB8"/>
    <w:rsid w:val="00A94C2B"/>
    <w:rsid w:val="00A94F91"/>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D1"/>
    <w:rsid w:val="00AA5196"/>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857"/>
    <w:rsid w:val="00AB2952"/>
    <w:rsid w:val="00AB2EB7"/>
    <w:rsid w:val="00AB3016"/>
    <w:rsid w:val="00AB3299"/>
    <w:rsid w:val="00AB3418"/>
    <w:rsid w:val="00AB3491"/>
    <w:rsid w:val="00AB3536"/>
    <w:rsid w:val="00AB3577"/>
    <w:rsid w:val="00AB397B"/>
    <w:rsid w:val="00AB3B19"/>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644"/>
    <w:rsid w:val="00AB57AD"/>
    <w:rsid w:val="00AB583A"/>
    <w:rsid w:val="00AB5C6A"/>
    <w:rsid w:val="00AB5CDD"/>
    <w:rsid w:val="00AB642C"/>
    <w:rsid w:val="00AB644A"/>
    <w:rsid w:val="00AB6458"/>
    <w:rsid w:val="00AB6793"/>
    <w:rsid w:val="00AB6C61"/>
    <w:rsid w:val="00AB6CA0"/>
    <w:rsid w:val="00AB716A"/>
    <w:rsid w:val="00AB7282"/>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81"/>
    <w:rsid w:val="00AC21BA"/>
    <w:rsid w:val="00AC22C7"/>
    <w:rsid w:val="00AC23B1"/>
    <w:rsid w:val="00AC26C7"/>
    <w:rsid w:val="00AC2CD7"/>
    <w:rsid w:val="00AC2D4A"/>
    <w:rsid w:val="00AC2D4E"/>
    <w:rsid w:val="00AC2E35"/>
    <w:rsid w:val="00AC3084"/>
    <w:rsid w:val="00AC3202"/>
    <w:rsid w:val="00AC3431"/>
    <w:rsid w:val="00AC377A"/>
    <w:rsid w:val="00AC38E9"/>
    <w:rsid w:val="00AC3B36"/>
    <w:rsid w:val="00AC45D6"/>
    <w:rsid w:val="00AC4D1B"/>
    <w:rsid w:val="00AC4D53"/>
    <w:rsid w:val="00AC4D9E"/>
    <w:rsid w:val="00AC4E2E"/>
    <w:rsid w:val="00AC5388"/>
    <w:rsid w:val="00AC5C2A"/>
    <w:rsid w:val="00AC61B3"/>
    <w:rsid w:val="00AC63F4"/>
    <w:rsid w:val="00AC6456"/>
    <w:rsid w:val="00AC6464"/>
    <w:rsid w:val="00AC6490"/>
    <w:rsid w:val="00AC6786"/>
    <w:rsid w:val="00AC6976"/>
    <w:rsid w:val="00AC69AE"/>
    <w:rsid w:val="00AC6C25"/>
    <w:rsid w:val="00AC6CFB"/>
    <w:rsid w:val="00AC7470"/>
    <w:rsid w:val="00AC759B"/>
    <w:rsid w:val="00AC7C5C"/>
    <w:rsid w:val="00AC7DE9"/>
    <w:rsid w:val="00AC7E31"/>
    <w:rsid w:val="00AC7F5F"/>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9F"/>
    <w:rsid w:val="00AD3935"/>
    <w:rsid w:val="00AD394D"/>
    <w:rsid w:val="00AD3BB4"/>
    <w:rsid w:val="00AD3BEC"/>
    <w:rsid w:val="00AD3E06"/>
    <w:rsid w:val="00AD3EA6"/>
    <w:rsid w:val="00AD420A"/>
    <w:rsid w:val="00AD4221"/>
    <w:rsid w:val="00AD4487"/>
    <w:rsid w:val="00AD4597"/>
    <w:rsid w:val="00AD48F9"/>
    <w:rsid w:val="00AD4C34"/>
    <w:rsid w:val="00AD4CC6"/>
    <w:rsid w:val="00AD4EA7"/>
    <w:rsid w:val="00AD57E1"/>
    <w:rsid w:val="00AD59E4"/>
    <w:rsid w:val="00AD5A93"/>
    <w:rsid w:val="00AD5F7C"/>
    <w:rsid w:val="00AD6980"/>
    <w:rsid w:val="00AD6ABB"/>
    <w:rsid w:val="00AD6B67"/>
    <w:rsid w:val="00AD6C7F"/>
    <w:rsid w:val="00AD7067"/>
    <w:rsid w:val="00AD70C9"/>
    <w:rsid w:val="00AD732B"/>
    <w:rsid w:val="00AD75A6"/>
    <w:rsid w:val="00AD7927"/>
    <w:rsid w:val="00AD7A75"/>
    <w:rsid w:val="00AD7D40"/>
    <w:rsid w:val="00AD7E17"/>
    <w:rsid w:val="00AE0160"/>
    <w:rsid w:val="00AE04AA"/>
    <w:rsid w:val="00AE094E"/>
    <w:rsid w:val="00AE0B2D"/>
    <w:rsid w:val="00AE0D23"/>
    <w:rsid w:val="00AE0E9E"/>
    <w:rsid w:val="00AE1175"/>
    <w:rsid w:val="00AE11B7"/>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D51"/>
    <w:rsid w:val="00AE4153"/>
    <w:rsid w:val="00AE4167"/>
    <w:rsid w:val="00AE41CD"/>
    <w:rsid w:val="00AE42D1"/>
    <w:rsid w:val="00AE431F"/>
    <w:rsid w:val="00AE4557"/>
    <w:rsid w:val="00AE45D0"/>
    <w:rsid w:val="00AE4610"/>
    <w:rsid w:val="00AE4675"/>
    <w:rsid w:val="00AE4725"/>
    <w:rsid w:val="00AE496E"/>
    <w:rsid w:val="00AE4A1F"/>
    <w:rsid w:val="00AE4B57"/>
    <w:rsid w:val="00AE4C55"/>
    <w:rsid w:val="00AE4F01"/>
    <w:rsid w:val="00AE4F75"/>
    <w:rsid w:val="00AE4FB2"/>
    <w:rsid w:val="00AE53BE"/>
    <w:rsid w:val="00AE5440"/>
    <w:rsid w:val="00AE54D6"/>
    <w:rsid w:val="00AE5C22"/>
    <w:rsid w:val="00AE5E95"/>
    <w:rsid w:val="00AE5EA9"/>
    <w:rsid w:val="00AE6433"/>
    <w:rsid w:val="00AE6584"/>
    <w:rsid w:val="00AE69BD"/>
    <w:rsid w:val="00AE6A2D"/>
    <w:rsid w:val="00AE6D12"/>
    <w:rsid w:val="00AE723D"/>
    <w:rsid w:val="00AE7444"/>
    <w:rsid w:val="00AE74F2"/>
    <w:rsid w:val="00AE75D6"/>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5C3"/>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AEE"/>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518B"/>
    <w:rsid w:val="00AF5363"/>
    <w:rsid w:val="00AF54FE"/>
    <w:rsid w:val="00AF5C03"/>
    <w:rsid w:val="00AF5CC6"/>
    <w:rsid w:val="00AF5EDC"/>
    <w:rsid w:val="00AF5F78"/>
    <w:rsid w:val="00AF63A9"/>
    <w:rsid w:val="00AF6591"/>
    <w:rsid w:val="00AF66F1"/>
    <w:rsid w:val="00AF67B4"/>
    <w:rsid w:val="00AF683B"/>
    <w:rsid w:val="00AF6A76"/>
    <w:rsid w:val="00AF6B1B"/>
    <w:rsid w:val="00AF6CB0"/>
    <w:rsid w:val="00AF6DDB"/>
    <w:rsid w:val="00AF7320"/>
    <w:rsid w:val="00AF734C"/>
    <w:rsid w:val="00AF7363"/>
    <w:rsid w:val="00AF738A"/>
    <w:rsid w:val="00AF761B"/>
    <w:rsid w:val="00AF7A3D"/>
    <w:rsid w:val="00AF7F09"/>
    <w:rsid w:val="00AF7F0E"/>
    <w:rsid w:val="00B002BA"/>
    <w:rsid w:val="00B00306"/>
    <w:rsid w:val="00B005C9"/>
    <w:rsid w:val="00B0082B"/>
    <w:rsid w:val="00B00D62"/>
    <w:rsid w:val="00B00E18"/>
    <w:rsid w:val="00B010D3"/>
    <w:rsid w:val="00B011E2"/>
    <w:rsid w:val="00B01A60"/>
    <w:rsid w:val="00B01AB2"/>
    <w:rsid w:val="00B01B1C"/>
    <w:rsid w:val="00B01CC2"/>
    <w:rsid w:val="00B01F0D"/>
    <w:rsid w:val="00B01F12"/>
    <w:rsid w:val="00B02014"/>
    <w:rsid w:val="00B02084"/>
    <w:rsid w:val="00B02204"/>
    <w:rsid w:val="00B0226D"/>
    <w:rsid w:val="00B023FC"/>
    <w:rsid w:val="00B0249D"/>
    <w:rsid w:val="00B025A9"/>
    <w:rsid w:val="00B02A4C"/>
    <w:rsid w:val="00B02AD0"/>
    <w:rsid w:val="00B02C2E"/>
    <w:rsid w:val="00B03101"/>
    <w:rsid w:val="00B03352"/>
    <w:rsid w:val="00B039CE"/>
    <w:rsid w:val="00B03A93"/>
    <w:rsid w:val="00B03BB8"/>
    <w:rsid w:val="00B03BD3"/>
    <w:rsid w:val="00B03D26"/>
    <w:rsid w:val="00B04149"/>
    <w:rsid w:val="00B04222"/>
    <w:rsid w:val="00B04451"/>
    <w:rsid w:val="00B046D2"/>
    <w:rsid w:val="00B04AD7"/>
    <w:rsid w:val="00B04CCF"/>
    <w:rsid w:val="00B04D36"/>
    <w:rsid w:val="00B04F11"/>
    <w:rsid w:val="00B05292"/>
    <w:rsid w:val="00B0529F"/>
    <w:rsid w:val="00B0540A"/>
    <w:rsid w:val="00B05688"/>
    <w:rsid w:val="00B0588E"/>
    <w:rsid w:val="00B05E00"/>
    <w:rsid w:val="00B05F4A"/>
    <w:rsid w:val="00B06771"/>
    <w:rsid w:val="00B06C77"/>
    <w:rsid w:val="00B06D89"/>
    <w:rsid w:val="00B070CA"/>
    <w:rsid w:val="00B07390"/>
    <w:rsid w:val="00B075EC"/>
    <w:rsid w:val="00B076A7"/>
    <w:rsid w:val="00B076C4"/>
    <w:rsid w:val="00B07CBE"/>
    <w:rsid w:val="00B07D77"/>
    <w:rsid w:val="00B07DEE"/>
    <w:rsid w:val="00B100F5"/>
    <w:rsid w:val="00B1017F"/>
    <w:rsid w:val="00B10228"/>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1F53"/>
    <w:rsid w:val="00B12603"/>
    <w:rsid w:val="00B12A8C"/>
    <w:rsid w:val="00B12D84"/>
    <w:rsid w:val="00B12F7F"/>
    <w:rsid w:val="00B13003"/>
    <w:rsid w:val="00B130D8"/>
    <w:rsid w:val="00B134F4"/>
    <w:rsid w:val="00B137BE"/>
    <w:rsid w:val="00B137D6"/>
    <w:rsid w:val="00B13829"/>
    <w:rsid w:val="00B13856"/>
    <w:rsid w:val="00B13892"/>
    <w:rsid w:val="00B138B4"/>
    <w:rsid w:val="00B139A0"/>
    <w:rsid w:val="00B13D52"/>
    <w:rsid w:val="00B13F1F"/>
    <w:rsid w:val="00B14251"/>
    <w:rsid w:val="00B14730"/>
    <w:rsid w:val="00B147CC"/>
    <w:rsid w:val="00B14AD0"/>
    <w:rsid w:val="00B14CB2"/>
    <w:rsid w:val="00B15141"/>
    <w:rsid w:val="00B151C6"/>
    <w:rsid w:val="00B15A5D"/>
    <w:rsid w:val="00B15AC8"/>
    <w:rsid w:val="00B15D0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58"/>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BFE"/>
    <w:rsid w:val="00B23C57"/>
    <w:rsid w:val="00B23CA0"/>
    <w:rsid w:val="00B23D1C"/>
    <w:rsid w:val="00B23E2E"/>
    <w:rsid w:val="00B23F4D"/>
    <w:rsid w:val="00B241ED"/>
    <w:rsid w:val="00B24537"/>
    <w:rsid w:val="00B245FA"/>
    <w:rsid w:val="00B246D2"/>
    <w:rsid w:val="00B24B9E"/>
    <w:rsid w:val="00B24BD5"/>
    <w:rsid w:val="00B24CAF"/>
    <w:rsid w:val="00B24F49"/>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9CE"/>
    <w:rsid w:val="00B270D8"/>
    <w:rsid w:val="00B272F1"/>
    <w:rsid w:val="00B2757B"/>
    <w:rsid w:val="00B27D54"/>
    <w:rsid w:val="00B30C4A"/>
    <w:rsid w:val="00B30DCF"/>
    <w:rsid w:val="00B30F1E"/>
    <w:rsid w:val="00B3167B"/>
    <w:rsid w:val="00B317EB"/>
    <w:rsid w:val="00B31A49"/>
    <w:rsid w:val="00B31E5F"/>
    <w:rsid w:val="00B322A7"/>
    <w:rsid w:val="00B325D9"/>
    <w:rsid w:val="00B325DC"/>
    <w:rsid w:val="00B32607"/>
    <w:rsid w:val="00B326BE"/>
    <w:rsid w:val="00B32823"/>
    <w:rsid w:val="00B32D43"/>
    <w:rsid w:val="00B32F7F"/>
    <w:rsid w:val="00B33126"/>
    <w:rsid w:val="00B33432"/>
    <w:rsid w:val="00B33452"/>
    <w:rsid w:val="00B336D8"/>
    <w:rsid w:val="00B338CE"/>
    <w:rsid w:val="00B3396B"/>
    <w:rsid w:val="00B33BEE"/>
    <w:rsid w:val="00B33F7C"/>
    <w:rsid w:val="00B34390"/>
    <w:rsid w:val="00B3442C"/>
    <w:rsid w:val="00B34559"/>
    <w:rsid w:val="00B346C4"/>
    <w:rsid w:val="00B34B2D"/>
    <w:rsid w:val="00B34F57"/>
    <w:rsid w:val="00B35353"/>
    <w:rsid w:val="00B3539A"/>
    <w:rsid w:val="00B354CD"/>
    <w:rsid w:val="00B35ADE"/>
    <w:rsid w:val="00B35CB3"/>
    <w:rsid w:val="00B35F29"/>
    <w:rsid w:val="00B35F8E"/>
    <w:rsid w:val="00B3603B"/>
    <w:rsid w:val="00B360E2"/>
    <w:rsid w:val="00B3640B"/>
    <w:rsid w:val="00B36D07"/>
    <w:rsid w:val="00B3706C"/>
    <w:rsid w:val="00B37188"/>
    <w:rsid w:val="00B37B3C"/>
    <w:rsid w:val="00B37C6B"/>
    <w:rsid w:val="00B37CB8"/>
    <w:rsid w:val="00B37E6B"/>
    <w:rsid w:val="00B37F48"/>
    <w:rsid w:val="00B4003E"/>
    <w:rsid w:val="00B40292"/>
    <w:rsid w:val="00B4065B"/>
    <w:rsid w:val="00B406B2"/>
    <w:rsid w:val="00B40751"/>
    <w:rsid w:val="00B40AA7"/>
    <w:rsid w:val="00B40D73"/>
    <w:rsid w:val="00B40F84"/>
    <w:rsid w:val="00B4110D"/>
    <w:rsid w:val="00B411A3"/>
    <w:rsid w:val="00B412CB"/>
    <w:rsid w:val="00B41582"/>
    <w:rsid w:val="00B415E4"/>
    <w:rsid w:val="00B416D8"/>
    <w:rsid w:val="00B41B34"/>
    <w:rsid w:val="00B41DE6"/>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C8"/>
    <w:rsid w:val="00B453AD"/>
    <w:rsid w:val="00B459D3"/>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BAF"/>
    <w:rsid w:val="00B47CEF"/>
    <w:rsid w:val="00B50261"/>
    <w:rsid w:val="00B50374"/>
    <w:rsid w:val="00B504F7"/>
    <w:rsid w:val="00B50586"/>
    <w:rsid w:val="00B50651"/>
    <w:rsid w:val="00B50810"/>
    <w:rsid w:val="00B50933"/>
    <w:rsid w:val="00B509C0"/>
    <w:rsid w:val="00B50E09"/>
    <w:rsid w:val="00B512DB"/>
    <w:rsid w:val="00B51420"/>
    <w:rsid w:val="00B51526"/>
    <w:rsid w:val="00B517F1"/>
    <w:rsid w:val="00B5182F"/>
    <w:rsid w:val="00B5197E"/>
    <w:rsid w:val="00B51A05"/>
    <w:rsid w:val="00B51A40"/>
    <w:rsid w:val="00B520F8"/>
    <w:rsid w:val="00B521F8"/>
    <w:rsid w:val="00B5238F"/>
    <w:rsid w:val="00B52690"/>
    <w:rsid w:val="00B526A4"/>
    <w:rsid w:val="00B52726"/>
    <w:rsid w:val="00B52897"/>
    <w:rsid w:val="00B529F2"/>
    <w:rsid w:val="00B52AF0"/>
    <w:rsid w:val="00B52C62"/>
    <w:rsid w:val="00B52EC8"/>
    <w:rsid w:val="00B530FE"/>
    <w:rsid w:val="00B532B7"/>
    <w:rsid w:val="00B53323"/>
    <w:rsid w:val="00B534CA"/>
    <w:rsid w:val="00B5370C"/>
    <w:rsid w:val="00B538FF"/>
    <w:rsid w:val="00B53A2C"/>
    <w:rsid w:val="00B53EF5"/>
    <w:rsid w:val="00B5423D"/>
    <w:rsid w:val="00B542BA"/>
    <w:rsid w:val="00B5436E"/>
    <w:rsid w:val="00B543B2"/>
    <w:rsid w:val="00B54551"/>
    <w:rsid w:val="00B5497D"/>
    <w:rsid w:val="00B54989"/>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250"/>
    <w:rsid w:val="00B603D3"/>
    <w:rsid w:val="00B60407"/>
    <w:rsid w:val="00B6059C"/>
    <w:rsid w:val="00B6073D"/>
    <w:rsid w:val="00B60984"/>
    <w:rsid w:val="00B609F0"/>
    <w:rsid w:val="00B60E6E"/>
    <w:rsid w:val="00B6112D"/>
    <w:rsid w:val="00B6150C"/>
    <w:rsid w:val="00B6156C"/>
    <w:rsid w:val="00B619AF"/>
    <w:rsid w:val="00B61B85"/>
    <w:rsid w:val="00B61CFF"/>
    <w:rsid w:val="00B61E51"/>
    <w:rsid w:val="00B61F08"/>
    <w:rsid w:val="00B61F70"/>
    <w:rsid w:val="00B6204B"/>
    <w:rsid w:val="00B6237B"/>
    <w:rsid w:val="00B623C9"/>
    <w:rsid w:val="00B6265A"/>
    <w:rsid w:val="00B62809"/>
    <w:rsid w:val="00B62894"/>
    <w:rsid w:val="00B62A18"/>
    <w:rsid w:val="00B634ED"/>
    <w:rsid w:val="00B63545"/>
    <w:rsid w:val="00B63870"/>
    <w:rsid w:val="00B63ABA"/>
    <w:rsid w:val="00B63E22"/>
    <w:rsid w:val="00B63EC6"/>
    <w:rsid w:val="00B63F75"/>
    <w:rsid w:val="00B640AB"/>
    <w:rsid w:val="00B64124"/>
    <w:rsid w:val="00B6431A"/>
    <w:rsid w:val="00B64398"/>
    <w:rsid w:val="00B64484"/>
    <w:rsid w:val="00B644C7"/>
    <w:rsid w:val="00B645F8"/>
    <w:rsid w:val="00B6492A"/>
    <w:rsid w:val="00B64A44"/>
    <w:rsid w:val="00B65152"/>
    <w:rsid w:val="00B6515C"/>
    <w:rsid w:val="00B652B0"/>
    <w:rsid w:val="00B654CB"/>
    <w:rsid w:val="00B65771"/>
    <w:rsid w:val="00B65D2F"/>
    <w:rsid w:val="00B65F5A"/>
    <w:rsid w:val="00B663E3"/>
    <w:rsid w:val="00B664EC"/>
    <w:rsid w:val="00B66538"/>
    <w:rsid w:val="00B66801"/>
    <w:rsid w:val="00B668B4"/>
    <w:rsid w:val="00B66F9A"/>
    <w:rsid w:val="00B66FFC"/>
    <w:rsid w:val="00B67118"/>
    <w:rsid w:val="00B6741F"/>
    <w:rsid w:val="00B676B6"/>
    <w:rsid w:val="00B678CC"/>
    <w:rsid w:val="00B678DE"/>
    <w:rsid w:val="00B6796C"/>
    <w:rsid w:val="00B679C9"/>
    <w:rsid w:val="00B67B2B"/>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2A3"/>
    <w:rsid w:val="00B74A0D"/>
    <w:rsid w:val="00B74EB8"/>
    <w:rsid w:val="00B74EC0"/>
    <w:rsid w:val="00B7500E"/>
    <w:rsid w:val="00B7544B"/>
    <w:rsid w:val="00B75542"/>
    <w:rsid w:val="00B75667"/>
    <w:rsid w:val="00B7573F"/>
    <w:rsid w:val="00B758FA"/>
    <w:rsid w:val="00B75A5C"/>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80529"/>
    <w:rsid w:val="00B80537"/>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727"/>
    <w:rsid w:val="00B837F5"/>
    <w:rsid w:val="00B839EB"/>
    <w:rsid w:val="00B83AC3"/>
    <w:rsid w:val="00B83B47"/>
    <w:rsid w:val="00B83DAC"/>
    <w:rsid w:val="00B83DF6"/>
    <w:rsid w:val="00B84155"/>
    <w:rsid w:val="00B84411"/>
    <w:rsid w:val="00B84648"/>
    <w:rsid w:val="00B847EE"/>
    <w:rsid w:val="00B8489E"/>
    <w:rsid w:val="00B84BE8"/>
    <w:rsid w:val="00B84BFE"/>
    <w:rsid w:val="00B85076"/>
    <w:rsid w:val="00B851FA"/>
    <w:rsid w:val="00B852AE"/>
    <w:rsid w:val="00B8539A"/>
    <w:rsid w:val="00B85441"/>
    <w:rsid w:val="00B855A8"/>
    <w:rsid w:val="00B8563B"/>
    <w:rsid w:val="00B85781"/>
    <w:rsid w:val="00B85837"/>
    <w:rsid w:val="00B85DD9"/>
    <w:rsid w:val="00B85F67"/>
    <w:rsid w:val="00B862C5"/>
    <w:rsid w:val="00B862E2"/>
    <w:rsid w:val="00B86315"/>
    <w:rsid w:val="00B86557"/>
    <w:rsid w:val="00B867F2"/>
    <w:rsid w:val="00B8681A"/>
    <w:rsid w:val="00B86991"/>
    <w:rsid w:val="00B86BBA"/>
    <w:rsid w:val="00B86D87"/>
    <w:rsid w:val="00B87324"/>
    <w:rsid w:val="00B87488"/>
    <w:rsid w:val="00B87774"/>
    <w:rsid w:val="00B87809"/>
    <w:rsid w:val="00B87B9C"/>
    <w:rsid w:val="00B87C60"/>
    <w:rsid w:val="00B90165"/>
    <w:rsid w:val="00B90590"/>
    <w:rsid w:val="00B9076E"/>
    <w:rsid w:val="00B908AD"/>
    <w:rsid w:val="00B9090A"/>
    <w:rsid w:val="00B90980"/>
    <w:rsid w:val="00B910C8"/>
    <w:rsid w:val="00B911A9"/>
    <w:rsid w:val="00B912D6"/>
    <w:rsid w:val="00B91356"/>
    <w:rsid w:val="00B91E9D"/>
    <w:rsid w:val="00B91F7D"/>
    <w:rsid w:val="00B92130"/>
    <w:rsid w:val="00B922C4"/>
    <w:rsid w:val="00B92319"/>
    <w:rsid w:val="00B926E0"/>
    <w:rsid w:val="00B92881"/>
    <w:rsid w:val="00B92AD4"/>
    <w:rsid w:val="00B92BF1"/>
    <w:rsid w:val="00B93022"/>
    <w:rsid w:val="00B932E1"/>
    <w:rsid w:val="00B932E7"/>
    <w:rsid w:val="00B93C36"/>
    <w:rsid w:val="00B93EF7"/>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7DA"/>
    <w:rsid w:val="00B95A04"/>
    <w:rsid w:val="00B95A42"/>
    <w:rsid w:val="00B95ABC"/>
    <w:rsid w:val="00B95C49"/>
    <w:rsid w:val="00B95EEF"/>
    <w:rsid w:val="00B95F2C"/>
    <w:rsid w:val="00B95FD7"/>
    <w:rsid w:val="00B96228"/>
    <w:rsid w:val="00B962CF"/>
    <w:rsid w:val="00B96313"/>
    <w:rsid w:val="00B96B35"/>
    <w:rsid w:val="00B96CF0"/>
    <w:rsid w:val="00B96DA2"/>
    <w:rsid w:val="00B97059"/>
    <w:rsid w:val="00B977E6"/>
    <w:rsid w:val="00B97BAB"/>
    <w:rsid w:val="00BA0141"/>
    <w:rsid w:val="00BA047F"/>
    <w:rsid w:val="00BA05EA"/>
    <w:rsid w:val="00BA067F"/>
    <w:rsid w:val="00BA06A2"/>
    <w:rsid w:val="00BA098E"/>
    <w:rsid w:val="00BA0B42"/>
    <w:rsid w:val="00BA0C20"/>
    <w:rsid w:val="00BA0C85"/>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355"/>
    <w:rsid w:val="00BA54FB"/>
    <w:rsid w:val="00BA57D9"/>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688"/>
    <w:rsid w:val="00BA76AF"/>
    <w:rsid w:val="00BA7950"/>
    <w:rsid w:val="00BA7AF7"/>
    <w:rsid w:val="00BA7D5D"/>
    <w:rsid w:val="00BA7E79"/>
    <w:rsid w:val="00BA7EB0"/>
    <w:rsid w:val="00BA7F19"/>
    <w:rsid w:val="00BB008F"/>
    <w:rsid w:val="00BB022D"/>
    <w:rsid w:val="00BB02E2"/>
    <w:rsid w:val="00BB0528"/>
    <w:rsid w:val="00BB0657"/>
    <w:rsid w:val="00BB070E"/>
    <w:rsid w:val="00BB0B64"/>
    <w:rsid w:val="00BB0D75"/>
    <w:rsid w:val="00BB0DB8"/>
    <w:rsid w:val="00BB0E15"/>
    <w:rsid w:val="00BB1286"/>
    <w:rsid w:val="00BB1C4F"/>
    <w:rsid w:val="00BB1C6F"/>
    <w:rsid w:val="00BB2001"/>
    <w:rsid w:val="00BB20E7"/>
    <w:rsid w:val="00BB225D"/>
    <w:rsid w:val="00BB2677"/>
    <w:rsid w:val="00BB277B"/>
    <w:rsid w:val="00BB2835"/>
    <w:rsid w:val="00BB284D"/>
    <w:rsid w:val="00BB2A2E"/>
    <w:rsid w:val="00BB2A9B"/>
    <w:rsid w:val="00BB2E3A"/>
    <w:rsid w:val="00BB365A"/>
    <w:rsid w:val="00BB37B0"/>
    <w:rsid w:val="00BB3B8F"/>
    <w:rsid w:val="00BB3D91"/>
    <w:rsid w:val="00BB3F4C"/>
    <w:rsid w:val="00BB3FE1"/>
    <w:rsid w:val="00BB4058"/>
    <w:rsid w:val="00BB4218"/>
    <w:rsid w:val="00BB46A9"/>
    <w:rsid w:val="00BB46D9"/>
    <w:rsid w:val="00BB4A42"/>
    <w:rsid w:val="00BB4ECA"/>
    <w:rsid w:val="00BB4FEF"/>
    <w:rsid w:val="00BB5075"/>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193"/>
    <w:rsid w:val="00BC05A9"/>
    <w:rsid w:val="00BC05EA"/>
    <w:rsid w:val="00BC0AE6"/>
    <w:rsid w:val="00BC0CF3"/>
    <w:rsid w:val="00BC12D5"/>
    <w:rsid w:val="00BC1605"/>
    <w:rsid w:val="00BC16BF"/>
    <w:rsid w:val="00BC1B4B"/>
    <w:rsid w:val="00BC1DE6"/>
    <w:rsid w:val="00BC201A"/>
    <w:rsid w:val="00BC285D"/>
    <w:rsid w:val="00BC2BC7"/>
    <w:rsid w:val="00BC2DB4"/>
    <w:rsid w:val="00BC2F45"/>
    <w:rsid w:val="00BC344E"/>
    <w:rsid w:val="00BC362F"/>
    <w:rsid w:val="00BC36A1"/>
    <w:rsid w:val="00BC3877"/>
    <w:rsid w:val="00BC38B8"/>
    <w:rsid w:val="00BC3CF8"/>
    <w:rsid w:val="00BC3DB1"/>
    <w:rsid w:val="00BC3F24"/>
    <w:rsid w:val="00BC4B8A"/>
    <w:rsid w:val="00BC4B9C"/>
    <w:rsid w:val="00BC4E58"/>
    <w:rsid w:val="00BC5181"/>
    <w:rsid w:val="00BC52BA"/>
    <w:rsid w:val="00BC561A"/>
    <w:rsid w:val="00BC56C1"/>
    <w:rsid w:val="00BC5C66"/>
    <w:rsid w:val="00BC5CE2"/>
    <w:rsid w:val="00BC5CED"/>
    <w:rsid w:val="00BC642E"/>
    <w:rsid w:val="00BC66C2"/>
    <w:rsid w:val="00BC6742"/>
    <w:rsid w:val="00BC71C5"/>
    <w:rsid w:val="00BC722D"/>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1C21"/>
    <w:rsid w:val="00BD238C"/>
    <w:rsid w:val="00BD2892"/>
    <w:rsid w:val="00BD29E3"/>
    <w:rsid w:val="00BD2A08"/>
    <w:rsid w:val="00BD2E7E"/>
    <w:rsid w:val="00BD2F55"/>
    <w:rsid w:val="00BD3141"/>
    <w:rsid w:val="00BD3279"/>
    <w:rsid w:val="00BD3619"/>
    <w:rsid w:val="00BD367E"/>
    <w:rsid w:val="00BD3837"/>
    <w:rsid w:val="00BD385B"/>
    <w:rsid w:val="00BD386B"/>
    <w:rsid w:val="00BD3C69"/>
    <w:rsid w:val="00BD3D7A"/>
    <w:rsid w:val="00BD4355"/>
    <w:rsid w:val="00BD4A64"/>
    <w:rsid w:val="00BD4C30"/>
    <w:rsid w:val="00BD50E8"/>
    <w:rsid w:val="00BD5310"/>
    <w:rsid w:val="00BD577B"/>
    <w:rsid w:val="00BD5A26"/>
    <w:rsid w:val="00BD5A74"/>
    <w:rsid w:val="00BD5D4D"/>
    <w:rsid w:val="00BD5F23"/>
    <w:rsid w:val="00BD5FB1"/>
    <w:rsid w:val="00BD614C"/>
    <w:rsid w:val="00BD6409"/>
    <w:rsid w:val="00BD6509"/>
    <w:rsid w:val="00BD689C"/>
    <w:rsid w:val="00BD6909"/>
    <w:rsid w:val="00BD6A22"/>
    <w:rsid w:val="00BD6EC7"/>
    <w:rsid w:val="00BD71AD"/>
    <w:rsid w:val="00BD721D"/>
    <w:rsid w:val="00BD78B8"/>
    <w:rsid w:val="00BD7A82"/>
    <w:rsid w:val="00BD7EB4"/>
    <w:rsid w:val="00BD7F9E"/>
    <w:rsid w:val="00BE067E"/>
    <w:rsid w:val="00BE072F"/>
    <w:rsid w:val="00BE0C3B"/>
    <w:rsid w:val="00BE0EAA"/>
    <w:rsid w:val="00BE13B8"/>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AFA"/>
    <w:rsid w:val="00BE3F52"/>
    <w:rsid w:val="00BE403F"/>
    <w:rsid w:val="00BE45C1"/>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20C"/>
    <w:rsid w:val="00BE637C"/>
    <w:rsid w:val="00BE65B3"/>
    <w:rsid w:val="00BE68B9"/>
    <w:rsid w:val="00BE6B09"/>
    <w:rsid w:val="00BE7265"/>
    <w:rsid w:val="00BE7427"/>
    <w:rsid w:val="00BE7561"/>
    <w:rsid w:val="00BE757D"/>
    <w:rsid w:val="00BE7662"/>
    <w:rsid w:val="00BE7B27"/>
    <w:rsid w:val="00BE7D11"/>
    <w:rsid w:val="00BF02E6"/>
    <w:rsid w:val="00BF0A66"/>
    <w:rsid w:val="00BF0FAF"/>
    <w:rsid w:val="00BF10D2"/>
    <w:rsid w:val="00BF10D6"/>
    <w:rsid w:val="00BF120B"/>
    <w:rsid w:val="00BF1309"/>
    <w:rsid w:val="00BF15C5"/>
    <w:rsid w:val="00BF17E0"/>
    <w:rsid w:val="00BF18B9"/>
    <w:rsid w:val="00BF1B70"/>
    <w:rsid w:val="00BF21BE"/>
    <w:rsid w:val="00BF220D"/>
    <w:rsid w:val="00BF2336"/>
    <w:rsid w:val="00BF2484"/>
    <w:rsid w:val="00BF2817"/>
    <w:rsid w:val="00BF293D"/>
    <w:rsid w:val="00BF29CE"/>
    <w:rsid w:val="00BF2C65"/>
    <w:rsid w:val="00BF31CB"/>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8C7"/>
    <w:rsid w:val="00BF5C6E"/>
    <w:rsid w:val="00BF608F"/>
    <w:rsid w:val="00BF60E3"/>
    <w:rsid w:val="00BF6154"/>
    <w:rsid w:val="00BF647E"/>
    <w:rsid w:val="00BF650E"/>
    <w:rsid w:val="00BF6597"/>
    <w:rsid w:val="00BF6A60"/>
    <w:rsid w:val="00BF6BC0"/>
    <w:rsid w:val="00BF6FBF"/>
    <w:rsid w:val="00BF70A1"/>
    <w:rsid w:val="00BF70F8"/>
    <w:rsid w:val="00BF728B"/>
    <w:rsid w:val="00BF73B1"/>
    <w:rsid w:val="00BF758E"/>
    <w:rsid w:val="00BF79A4"/>
    <w:rsid w:val="00BF7BB2"/>
    <w:rsid w:val="00BF7CDD"/>
    <w:rsid w:val="00BF7D43"/>
    <w:rsid w:val="00BF7FE5"/>
    <w:rsid w:val="00C003F3"/>
    <w:rsid w:val="00C005F1"/>
    <w:rsid w:val="00C007CA"/>
    <w:rsid w:val="00C00A34"/>
    <w:rsid w:val="00C00F1A"/>
    <w:rsid w:val="00C010F5"/>
    <w:rsid w:val="00C0158F"/>
    <w:rsid w:val="00C015A4"/>
    <w:rsid w:val="00C01799"/>
    <w:rsid w:val="00C01835"/>
    <w:rsid w:val="00C01DFD"/>
    <w:rsid w:val="00C02192"/>
    <w:rsid w:val="00C02571"/>
    <w:rsid w:val="00C0279C"/>
    <w:rsid w:val="00C02C95"/>
    <w:rsid w:val="00C02CDE"/>
    <w:rsid w:val="00C02DE3"/>
    <w:rsid w:val="00C03096"/>
    <w:rsid w:val="00C03B7B"/>
    <w:rsid w:val="00C03C30"/>
    <w:rsid w:val="00C03CB4"/>
    <w:rsid w:val="00C04253"/>
    <w:rsid w:val="00C04339"/>
    <w:rsid w:val="00C043E9"/>
    <w:rsid w:val="00C04C68"/>
    <w:rsid w:val="00C04C6C"/>
    <w:rsid w:val="00C04DE2"/>
    <w:rsid w:val="00C04E22"/>
    <w:rsid w:val="00C0515B"/>
    <w:rsid w:val="00C05395"/>
    <w:rsid w:val="00C0578B"/>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569"/>
    <w:rsid w:val="00C076D3"/>
    <w:rsid w:val="00C0790F"/>
    <w:rsid w:val="00C0796D"/>
    <w:rsid w:val="00C07A6C"/>
    <w:rsid w:val="00C07A84"/>
    <w:rsid w:val="00C07AE3"/>
    <w:rsid w:val="00C07AE4"/>
    <w:rsid w:val="00C07AE7"/>
    <w:rsid w:val="00C07B70"/>
    <w:rsid w:val="00C07C38"/>
    <w:rsid w:val="00C07C5C"/>
    <w:rsid w:val="00C07ED7"/>
    <w:rsid w:val="00C10112"/>
    <w:rsid w:val="00C104CE"/>
    <w:rsid w:val="00C10599"/>
    <w:rsid w:val="00C106AF"/>
    <w:rsid w:val="00C1078B"/>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B7"/>
    <w:rsid w:val="00C122AA"/>
    <w:rsid w:val="00C12EB5"/>
    <w:rsid w:val="00C1328A"/>
    <w:rsid w:val="00C132B0"/>
    <w:rsid w:val="00C13504"/>
    <w:rsid w:val="00C13C8A"/>
    <w:rsid w:val="00C13CAE"/>
    <w:rsid w:val="00C13D66"/>
    <w:rsid w:val="00C13F22"/>
    <w:rsid w:val="00C140FE"/>
    <w:rsid w:val="00C1412F"/>
    <w:rsid w:val="00C14346"/>
    <w:rsid w:val="00C145EF"/>
    <w:rsid w:val="00C14691"/>
    <w:rsid w:val="00C14EF8"/>
    <w:rsid w:val="00C150EC"/>
    <w:rsid w:val="00C15135"/>
    <w:rsid w:val="00C15177"/>
    <w:rsid w:val="00C15724"/>
    <w:rsid w:val="00C158A8"/>
    <w:rsid w:val="00C159ED"/>
    <w:rsid w:val="00C16032"/>
    <w:rsid w:val="00C16386"/>
    <w:rsid w:val="00C16562"/>
    <w:rsid w:val="00C165C6"/>
    <w:rsid w:val="00C1662C"/>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526"/>
    <w:rsid w:val="00C217D8"/>
    <w:rsid w:val="00C21A8D"/>
    <w:rsid w:val="00C21B75"/>
    <w:rsid w:val="00C21DE4"/>
    <w:rsid w:val="00C2214D"/>
    <w:rsid w:val="00C222F0"/>
    <w:rsid w:val="00C22428"/>
    <w:rsid w:val="00C226CE"/>
    <w:rsid w:val="00C22859"/>
    <w:rsid w:val="00C229F9"/>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10B"/>
    <w:rsid w:val="00C253CC"/>
    <w:rsid w:val="00C2544D"/>
    <w:rsid w:val="00C258EC"/>
    <w:rsid w:val="00C259AA"/>
    <w:rsid w:val="00C259AB"/>
    <w:rsid w:val="00C26127"/>
    <w:rsid w:val="00C26179"/>
    <w:rsid w:val="00C2625A"/>
    <w:rsid w:val="00C264DC"/>
    <w:rsid w:val="00C26668"/>
    <w:rsid w:val="00C26871"/>
    <w:rsid w:val="00C2695A"/>
    <w:rsid w:val="00C26B8E"/>
    <w:rsid w:val="00C26E70"/>
    <w:rsid w:val="00C26EB2"/>
    <w:rsid w:val="00C2708A"/>
    <w:rsid w:val="00C27156"/>
    <w:rsid w:val="00C2736A"/>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0FBD"/>
    <w:rsid w:val="00C31089"/>
    <w:rsid w:val="00C312AD"/>
    <w:rsid w:val="00C31412"/>
    <w:rsid w:val="00C314DF"/>
    <w:rsid w:val="00C315D4"/>
    <w:rsid w:val="00C3175A"/>
    <w:rsid w:val="00C318B7"/>
    <w:rsid w:val="00C319A2"/>
    <w:rsid w:val="00C319A3"/>
    <w:rsid w:val="00C31B49"/>
    <w:rsid w:val="00C31C35"/>
    <w:rsid w:val="00C31FB2"/>
    <w:rsid w:val="00C3208A"/>
    <w:rsid w:val="00C321D9"/>
    <w:rsid w:val="00C32373"/>
    <w:rsid w:val="00C329C0"/>
    <w:rsid w:val="00C32BB7"/>
    <w:rsid w:val="00C32CCE"/>
    <w:rsid w:val="00C32FBA"/>
    <w:rsid w:val="00C332FB"/>
    <w:rsid w:val="00C335C1"/>
    <w:rsid w:val="00C337EC"/>
    <w:rsid w:val="00C339DE"/>
    <w:rsid w:val="00C33AA7"/>
    <w:rsid w:val="00C33DCE"/>
    <w:rsid w:val="00C33EE9"/>
    <w:rsid w:val="00C34179"/>
    <w:rsid w:val="00C3463A"/>
    <w:rsid w:val="00C346BB"/>
    <w:rsid w:val="00C346C1"/>
    <w:rsid w:val="00C34977"/>
    <w:rsid w:val="00C34BDB"/>
    <w:rsid w:val="00C34C03"/>
    <w:rsid w:val="00C34C05"/>
    <w:rsid w:val="00C34CB6"/>
    <w:rsid w:val="00C34D4B"/>
    <w:rsid w:val="00C34F16"/>
    <w:rsid w:val="00C3502D"/>
    <w:rsid w:val="00C354E5"/>
    <w:rsid w:val="00C3566B"/>
    <w:rsid w:val="00C357D2"/>
    <w:rsid w:val="00C35B16"/>
    <w:rsid w:val="00C35B23"/>
    <w:rsid w:val="00C35CF8"/>
    <w:rsid w:val="00C35D91"/>
    <w:rsid w:val="00C35F2E"/>
    <w:rsid w:val="00C36050"/>
    <w:rsid w:val="00C361B0"/>
    <w:rsid w:val="00C361CF"/>
    <w:rsid w:val="00C367B9"/>
    <w:rsid w:val="00C36DAD"/>
    <w:rsid w:val="00C36E8B"/>
    <w:rsid w:val="00C37050"/>
    <w:rsid w:val="00C372A5"/>
    <w:rsid w:val="00C3758F"/>
    <w:rsid w:val="00C376E1"/>
    <w:rsid w:val="00C3782C"/>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212"/>
    <w:rsid w:val="00C42784"/>
    <w:rsid w:val="00C429E1"/>
    <w:rsid w:val="00C42B1D"/>
    <w:rsid w:val="00C42F8C"/>
    <w:rsid w:val="00C4357E"/>
    <w:rsid w:val="00C439F0"/>
    <w:rsid w:val="00C43C3F"/>
    <w:rsid w:val="00C43C52"/>
    <w:rsid w:val="00C43CB6"/>
    <w:rsid w:val="00C43CE7"/>
    <w:rsid w:val="00C43D90"/>
    <w:rsid w:val="00C43FE0"/>
    <w:rsid w:val="00C4401A"/>
    <w:rsid w:val="00C44189"/>
    <w:rsid w:val="00C44618"/>
    <w:rsid w:val="00C447FB"/>
    <w:rsid w:val="00C44F96"/>
    <w:rsid w:val="00C44FF2"/>
    <w:rsid w:val="00C455FA"/>
    <w:rsid w:val="00C4587D"/>
    <w:rsid w:val="00C45C66"/>
    <w:rsid w:val="00C45CCB"/>
    <w:rsid w:val="00C45F39"/>
    <w:rsid w:val="00C4612F"/>
    <w:rsid w:val="00C46186"/>
    <w:rsid w:val="00C46315"/>
    <w:rsid w:val="00C4683F"/>
    <w:rsid w:val="00C46CB3"/>
    <w:rsid w:val="00C470AA"/>
    <w:rsid w:val="00C47227"/>
    <w:rsid w:val="00C47AE8"/>
    <w:rsid w:val="00C47B93"/>
    <w:rsid w:val="00C47B9B"/>
    <w:rsid w:val="00C47BDE"/>
    <w:rsid w:val="00C47CAC"/>
    <w:rsid w:val="00C47EC4"/>
    <w:rsid w:val="00C47F9D"/>
    <w:rsid w:val="00C502CA"/>
    <w:rsid w:val="00C505D3"/>
    <w:rsid w:val="00C506A8"/>
    <w:rsid w:val="00C50728"/>
    <w:rsid w:val="00C508B7"/>
    <w:rsid w:val="00C509D3"/>
    <w:rsid w:val="00C50FD6"/>
    <w:rsid w:val="00C512D1"/>
    <w:rsid w:val="00C51696"/>
    <w:rsid w:val="00C5193F"/>
    <w:rsid w:val="00C51D11"/>
    <w:rsid w:val="00C51D30"/>
    <w:rsid w:val="00C51F21"/>
    <w:rsid w:val="00C521CD"/>
    <w:rsid w:val="00C524A0"/>
    <w:rsid w:val="00C5257E"/>
    <w:rsid w:val="00C52E47"/>
    <w:rsid w:val="00C5304D"/>
    <w:rsid w:val="00C531B4"/>
    <w:rsid w:val="00C532F9"/>
    <w:rsid w:val="00C53E22"/>
    <w:rsid w:val="00C543D1"/>
    <w:rsid w:val="00C54C14"/>
    <w:rsid w:val="00C54C62"/>
    <w:rsid w:val="00C54CBD"/>
    <w:rsid w:val="00C54CDD"/>
    <w:rsid w:val="00C54DAA"/>
    <w:rsid w:val="00C54DF2"/>
    <w:rsid w:val="00C55429"/>
    <w:rsid w:val="00C55639"/>
    <w:rsid w:val="00C556CD"/>
    <w:rsid w:val="00C5589B"/>
    <w:rsid w:val="00C55A58"/>
    <w:rsid w:val="00C55E23"/>
    <w:rsid w:val="00C5621A"/>
    <w:rsid w:val="00C5638E"/>
    <w:rsid w:val="00C567AF"/>
    <w:rsid w:val="00C56918"/>
    <w:rsid w:val="00C569CA"/>
    <w:rsid w:val="00C56C80"/>
    <w:rsid w:val="00C56FBB"/>
    <w:rsid w:val="00C5733A"/>
    <w:rsid w:val="00C577FC"/>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4F0"/>
    <w:rsid w:val="00C647F7"/>
    <w:rsid w:val="00C64849"/>
    <w:rsid w:val="00C64EEE"/>
    <w:rsid w:val="00C64EF8"/>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F34"/>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AF1"/>
    <w:rsid w:val="00C72EF5"/>
    <w:rsid w:val="00C72F3E"/>
    <w:rsid w:val="00C72FE7"/>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867"/>
    <w:rsid w:val="00C76952"/>
    <w:rsid w:val="00C76AE7"/>
    <w:rsid w:val="00C76F5D"/>
    <w:rsid w:val="00C7731D"/>
    <w:rsid w:val="00C7799E"/>
    <w:rsid w:val="00C80441"/>
    <w:rsid w:val="00C80547"/>
    <w:rsid w:val="00C80A0C"/>
    <w:rsid w:val="00C80A45"/>
    <w:rsid w:val="00C80ABF"/>
    <w:rsid w:val="00C80DB5"/>
    <w:rsid w:val="00C818BE"/>
    <w:rsid w:val="00C8198E"/>
    <w:rsid w:val="00C819C2"/>
    <w:rsid w:val="00C81B30"/>
    <w:rsid w:val="00C81E6A"/>
    <w:rsid w:val="00C8220B"/>
    <w:rsid w:val="00C82387"/>
    <w:rsid w:val="00C823D0"/>
    <w:rsid w:val="00C828CC"/>
    <w:rsid w:val="00C828F7"/>
    <w:rsid w:val="00C8292A"/>
    <w:rsid w:val="00C82AEC"/>
    <w:rsid w:val="00C82CB2"/>
    <w:rsid w:val="00C82E17"/>
    <w:rsid w:val="00C83012"/>
    <w:rsid w:val="00C831FC"/>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51"/>
    <w:rsid w:val="00C86379"/>
    <w:rsid w:val="00C864DB"/>
    <w:rsid w:val="00C8669B"/>
    <w:rsid w:val="00C86CA2"/>
    <w:rsid w:val="00C870BA"/>
    <w:rsid w:val="00C873D5"/>
    <w:rsid w:val="00C876CE"/>
    <w:rsid w:val="00C8781D"/>
    <w:rsid w:val="00C878E9"/>
    <w:rsid w:val="00C87A95"/>
    <w:rsid w:val="00C87AF9"/>
    <w:rsid w:val="00C87D11"/>
    <w:rsid w:val="00C87DD4"/>
    <w:rsid w:val="00C901A9"/>
    <w:rsid w:val="00C9047A"/>
    <w:rsid w:val="00C905AC"/>
    <w:rsid w:val="00C905B5"/>
    <w:rsid w:val="00C9065E"/>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368C"/>
    <w:rsid w:val="00C93FB8"/>
    <w:rsid w:val="00C940BA"/>
    <w:rsid w:val="00C94279"/>
    <w:rsid w:val="00C945EC"/>
    <w:rsid w:val="00C946DB"/>
    <w:rsid w:val="00C94844"/>
    <w:rsid w:val="00C94956"/>
    <w:rsid w:val="00C94B58"/>
    <w:rsid w:val="00C94BBA"/>
    <w:rsid w:val="00C94BF3"/>
    <w:rsid w:val="00C94E45"/>
    <w:rsid w:val="00C94FEE"/>
    <w:rsid w:val="00C95300"/>
    <w:rsid w:val="00C95548"/>
    <w:rsid w:val="00C955F6"/>
    <w:rsid w:val="00C95656"/>
    <w:rsid w:val="00C95730"/>
    <w:rsid w:val="00C95768"/>
    <w:rsid w:val="00C95962"/>
    <w:rsid w:val="00C959AA"/>
    <w:rsid w:val="00C959D1"/>
    <w:rsid w:val="00C95EC0"/>
    <w:rsid w:val="00C9633F"/>
    <w:rsid w:val="00C963E1"/>
    <w:rsid w:val="00C9652B"/>
    <w:rsid w:val="00C965AD"/>
    <w:rsid w:val="00C96A24"/>
    <w:rsid w:val="00C96C09"/>
    <w:rsid w:val="00C96D37"/>
    <w:rsid w:val="00C96D71"/>
    <w:rsid w:val="00C96E93"/>
    <w:rsid w:val="00C96F89"/>
    <w:rsid w:val="00C96FE0"/>
    <w:rsid w:val="00C9730E"/>
    <w:rsid w:val="00C97572"/>
    <w:rsid w:val="00C97671"/>
    <w:rsid w:val="00C9785E"/>
    <w:rsid w:val="00C97ADD"/>
    <w:rsid w:val="00C97AF1"/>
    <w:rsid w:val="00C97BC8"/>
    <w:rsid w:val="00C97D77"/>
    <w:rsid w:val="00CA083F"/>
    <w:rsid w:val="00CA09AA"/>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845"/>
    <w:rsid w:val="00CA3E24"/>
    <w:rsid w:val="00CA3EBF"/>
    <w:rsid w:val="00CA3FED"/>
    <w:rsid w:val="00CA41D8"/>
    <w:rsid w:val="00CA41DB"/>
    <w:rsid w:val="00CA4537"/>
    <w:rsid w:val="00CA4572"/>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BDF"/>
    <w:rsid w:val="00CA6D98"/>
    <w:rsid w:val="00CA7239"/>
    <w:rsid w:val="00CA724A"/>
    <w:rsid w:val="00CA7E66"/>
    <w:rsid w:val="00CA7EF3"/>
    <w:rsid w:val="00CA7F17"/>
    <w:rsid w:val="00CA7FBC"/>
    <w:rsid w:val="00CB00AB"/>
    <w:rsid w:val="00CB010F"/>
    <w:rsid w:val="00CB01BC"/>
    <w:rsid w:val="00CB03CF"/>
    <w:rsid w:val="00CB047F"/>
    <w:rsid w:val="00CB04F4"/>
    <w:rsid w:val="00CB0576"/>
    <w:rsid w:val="00CB0616"/>
    <w:rsid w:val="00CB0763"/>
    <w:rsid w:val="00CB085C"/>
    <w:rsid w:val="00CB11BD"/>
    <w:rsid w:val="00CB1368"/>
    <w:rsid w:val="00CB167F"/>
    <w:rsid w:val="00CB1720"/>
    <w:rsid w:val="00CB1C10"/>
    <w:rsid w:val="00CB1E9F"/>
    <w:rsid w:val="00CB1F2A"/>
    <w:rsid w:val="00CB2674"/>
    <w:rsid w:val="00CB299C"/>
    <w:rsid w:val="00CB2ABD"/>
    <w:rsid w:val="00CB2BBA"/>
    <w:rsid w:val="00CB31F9"/>
    <w:rsid w:val="00CB35ED"/>
    <w:rsid w:val="00CB39EB"/>
    <w:rsid w:val="00CB3B81"/>
    <w:rsid w:val="00CB3F89"/>
    <w:rsid w:val="00CB4145"/>
    <w:rsid w:val="00CB41E7"/>
    <w:rsid w:val="00CB46FD"/>
    <w:rsid w:val="00CB480A"/>
    <w:rsid w:val="00CB49C7"/>
    <w:rsid w:val="00CB4B1A"/>
    <w:rsid w:val="00CB4F1F"/>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BBA"/>
    <w:rsid w:val="00CB7CDC"/>
    <w:rsid w:val="00CB7DF4"/>
    <w:rsid w:val="00CB7F5F"/>
    <w:rsid w:val="00CC00B7"/>
    <w:rsid w:val="00CC01A9"/>
    <w:rsid w:val="00CC0304"/>
    <w:rsid w:val="00CC034B"/>
    <w:rsid w:val="00CC078F"/>
    <w:rsid w:val="00CC07B6"/>
    <w:rsid w:val="00CC07BA"/>
    <w:rsid w:val="00CC099A"/>
    <w:rsid w:val="00CC0AA7"/>
    <w:rsid w:val="00CC0D48"/>
    <w:rsid w:val="00CC0E56"/>
    <w:rsid w:val="00CC14F9"/>
    <w:rsid w:val="00CC153E"/>
    <w:rsid w:val="00CC1555"/>
    <w:rsid w:val="00CC172A"/>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772"/>
    <w:rsid w:val="00CC3774"/>
    <w:rsid w:val="00CC3A3A"/>
    <w:rsid w:val="00CC3AB6"/>
    <w:rsid w:val="00CC3B1C"/>
    <w:rsid w:val="00CC3D5F"/>
    <w:rsid w:val="00CC3D8D"/>
    <w:rsid w:val="00CC3E8C"/>
    <w:rsid w:val="00CC400F"/>
    <w:rsid w:val="00CC40D2"/>
    <w:rsid w:val="00CC433C"/>
    <w:rsid w:val="00CC4365"/>
    <w:rsid w:val="00CC4731"/>
    <w:rsid w:val="00CC486E"/>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20F"/>
    <w:rsid w:val="00CC64C1"/>
    <w:rsid w:val="00CC652C"/>
    <w:rsid w:val="00CC6CD1"/>
    <w:rsid w:val="00CC6F9B"/>
    <w:rsid w:val="00CC728B"/>
    <w:rsid w:val="00CC7356"/>
    <w:rsid w:val="00CC74D5"/>
    <w:rsid w:val="00CC78BA"/>
    <w:rsid w:val="00CC7A6D"/>
    <w:rsid w:val="00CC7DF5"/>
    <w:rsid w:val="00CD00AA"/>
    <w:rsid w:val="00CD04B6"/>
    <w:rsid w:val="00CD0740"/>
    <w:rsid w:val="00CD0768"/>
    <w:rsid w:val="00CD0B87"/>
    <w:rsid w:val="00CD0F11"/>
    <w:rsid w:val="00CD14CB"/>
    <w:rsid w:val="00CD179D"/>
    <w:rsid w:val="00CD1844"/>
    <w:rsid w:val="00CD18E9"/>
    <w:rsid w:val="00CD196B"/>
    <w:rsid w:val="00CD1D6E"/>
    <w:rsid w:val="00CD1E74"/>
    <w:rsid w:val="00CD20AE"/>
    <w:rsid w:val="00CD21B4"/>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707E"/>
    <w:rsid w:val="00CD70DB"/>
    <w:rsid w:val="00CD711C"/>
    <w:rsid w:val="00CD736C"/>
    <w:rsid w:val="00CD787F"/>
    <w:rsid w:val="00CD7A86"/>
    <w:rsid w:val="00CE025E"/>
    <w:rsid w:val="00CE030D"/>
    <w:rsid w:val="00CE03B6"/>
    <w:rsid w:val="00CE05EE"/>
    <w:rsid w:val="00CE05F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8AA"/>
    <w:rsid w:val="00CE3B4F"/>
    <w:rsid w:val="00CE3B81"/>
    <w:rsid w:val="00CE3CCC"/>
    <w:rsid w:val="00CE3CDC"/>
    <w:rsid w:val="00CE3D16"/>
    <w:rsid w:val="00CE3D41"/>
    <w:rsid w:val="00CE3FBA"/>
    <w:rsid w:val="00CE4B94"/>
    <w:rsid w:val="00CE4FA0"/>
    <w:rsid w:val="00CE4FB8"/>
    <w:rsid w:val="00CE517F"/>
    <w:rsid w:val="00CE525D"/>
    <w:rsid w:val="00CE5386"/>
    <w:rsid w:val="00CE53A7"/>
    <w:rsid w:val="00CE5854"/>
    <w:rsid w:val="00CE5E50"/>
    <w:rsid w:val="00CE5F62"/>
    <w:rsid w:val="00CE6125"/>
    <w:rsid w:val="00CE630B"/>
    <w:rsid w:val="00CE66E0"/>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534"/>
    <w:rsid w:val="00CF495B"/>
    <w:rsid w:val="00CF4A89"/>
    <w:rsid w:val="00CF4B3B"/>
    <w:rsid w:val="00CF4C4E"/>
    <w:rsid w:val="00CF4E38"/>
    <w:rsid w:val="00CF4F02"/>
    <w:rsid w:val="00CF4F88"/>
    <w:rsid w:val="00CF540B"/>
    <w:rsid w:val="00CF576F"/>
    <w:rsid w:val="00CF584A"/>
    <w:rsid w:val="00CF5A64"/>
    <w:rsid w:val="00CF5EE9"/>
    <w:rsid w:val="00CF61A3"/>
    <w:rsid w:val="00CF62A9"/>
    <w:rsid w:val="00CF6335"/>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C36"/>
    <w:rsid w:val="00D02E17"/>
    <w:rsid w:val="00D02EFD"/>
    <w:rsid w:val="00D02F2F"/>
    <w:rsid w:val="00D0321D"/>
    <w:rsid w:val="00D0334B"/>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27D"/>
    <w:rsid w:val="00D10564"/>
    <w:rsid w:val="00D10A74"/>
    <w:rsid w:val="00D10D83"/>
    <w:rsid w:val="00D1121C"/>
    <w:rsid w:val="00D113AD"/>
    <w:rsid w:val="00D11672"/>
    <w:rsid w:val="00D11873"/>
    <w:rsid w:val="00D118F6"/>
    <w:rsid w:val="00D11D16"/>
    <w:rsid w:val="00D11E2D"/>
    <w:rsid w:val="00D11FAE"/>
    <w:rsid w:val="00D11FF5"/>
    <w:rsid w:val="00D12371"/>
    <w:rsid w:val="00D12440"/>
    <w:rsid w:val="00D1249E"/>
    <w:rsid w:val="00D124AD"/>
    <w:rsid w:val="00D12574"/>
    <w:rsid w:val="00D126E6"/>
    <w:rsid w:val="00D126F8"/>
    <w:rsid w:val="00D128F5"/>
    <w:rsid w:val="00D12B75"/>
    <w:rsid w:val="00D12CB4"/>
    <w:rsid w:val="00D1303E"/>
    <w:rsid w:val="00D132A2"/>
    <w:rsid w:val="00D133A1"/>
    <w:rsid w:val="00D13451"/>
    <w:rsid w:val="00D13820"/>
    <w:rsid w:val="00D13880"/>
    <w:rsid w:val="00D139C5"/>
    <w:rsid w:val="00D13A1D"/>
    <w:rsid w:val="00D13BBC"/>
    <w:rsid w:val="00D13F9F"/>
    <w:rsid w:val="00D1404F"/>
    <w:rsid w:val="00D14204"/>
    <w:rsid w:val="00D142A7"/>
    <w:rsid w:val="00D14300"/>
    <w:rsid w:val="00D14854"/>
    <w:rsid w:val="00D150C5"/>
    <w:rsid w:val="00D1552A"/>
    <w:rsid w:val="00D15636"/>
    <w:rsid w:val="00D15D9D"/>
    <w:rsid w:val="00D15DB2"/>
    <w:rsid w:val="00D16181"/>
    <w:rsid w:val="00D1624D"/>
    <w:rsid w:val="00D16528"/>
    <w:rsid w:val="00D16632"/>
    <w:rsid w:val="00D167A4"/>
    <w:rsid w:val="00D17550"/>
    <w:rsid w:val="00D17869"/>
    <w:rsid w:val="00D1792B"/>
    <w:rsid w:val="00D17BB7"/>
    <w:rsid w:val="00D17F37"/>
    <w:rsid w:val="00D17FDC"/>
    <w:rsid w:val="00D2003A"/>
    <w:rsid w:val="00D200CA"/>
    <w:rsid w:val="00D2016A"/>
    <w:rsid w:val="00D20289"/>
    <w:rsid w:val="00D202D3"/>
    <w:rsid w:val="00D20438"/>
    <w:rsid w:val="00D20545"/>
    <w:rsid w:val="00D2077B"/>
    <w:rsid w:val="00D2090C"/>
    <w:rsid w:val="00D2163D"/>
    <w:rsid w:val="00D2166C"/>
    <w:rsid w:val="00D2171B"/>
    <w:rsid w:val="00D217CE"/>
    <w:rsid w:val="00D21A77"/>
    <w:rsid w:val="00D21B16"/>
    <w:rsid w:val="00D21D8E"/>
    <w:rsid w:val="00D21DDB"/>
    <w:rsid w:val="00D21E06"/>
    <w:rsid w:val="00D21E67"/>
    <w:rsid w:val="00D22148"/>
    <w:rsid w:val="00D22406"/>
    <w:rsid w:val="00D22555"/>
    <w:rsid w:val="00D229A3"/>
    <w:rsid w:val="00D22A24"/>
    <w:rsid w:val="00D22D40"/>
    <w:rsid w:val="00D22D57"/>
    <w:rsid w:val="00D232E5"/>
    <w:rsid w:val="00D2348D"/>
    <w:rsid w:val="00D23556"/>
    <w:rsid w:val="00D23587"/>
    <w:rsid w:val="00D239AD"/>
    <w:rsid w:val="00D239F9"/>
    <w:rsid w:val="00D23A1F"/>
    <w:rsid w:val="00D23B89"/>
    <w:rsid w:val="00D23BE2"/>
    <w:rsid w:val="00D23CE2"/>
    <w:rsid w:val="00D2404F"/>
    <w:rsid w:val="00D244D5"/>
    <w:rsid w:val="00D24602"/>
    <w:rsid w:val="00D24870"/>
    <w:rsid w:val="00D248B7"/>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AAD"/>
    <w:rsid w:val="00D27F01"/>
    <w:rsid w:val="00D3013B"/>
    <w:rsid w:val="00D301F6"/>
    <w:rsid w:val="00D3022D"/>
    <w:rsid w:val="00D30373"/>
    <w:rsid w:val="00D30707"/>
    <w:rsid w:val="00D309B2"/>
    <w:rsid w:val="00D309D3"/>
    <w:rsid w:val="00D30C31"/>
    <w:rsid w:val="00D30C46"/>
    <w:rsid w:val="00D30CEF"/>
    <w:rsid w:val="00D30FC7"/>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514F"/>
    <w:rsid w:val="00D35196"/>
    <w:rsid w:val="00D35226"/>
    <w:rsid w:val="00D35468"/>
    <w:rsid w:val="00D354CF"/>
    <w:rsid w:val="00D358B2"/>
    <w:rsid w:val="00D359BB"/>
    <w:rsid w:val="00D35BF5"/>
    <w:rsid w:val="00D35E77"/>
    <w:rsid w:val="00D3609F"/>
    <w:rsid w:val="00D3610A"/>
    <w:rsid w:val="00D36357"/>
    <w:rsid w:val="00D366C8"/>
    <w:rsid w:val="00D368C6"/>
    <w:rsid w:val="00D369DF"/>
    <w:rsid w:val="00D36C8E"/>
    <w:rsid w:val="00D36D44"/>
    <w:rsid w:val="00D36D5A"/>
    <w:rsid w:val="00D36F50"/>
    <w:rsid w:val="00D37238"/>
    <w:rsid w:val="00D372DC"/>
    <w:rsid w:val="00D37A26"/>
    <w:rsid w:val="00D37C2D"/>
    <w:rsid w:val="00D37F6A"/>
    <w:rsid w:val="00D40109"/>
    <w:rsid w:val="00D403C6"/>
    <w:rsid w:val="00D40429"/>
    <w:rsid w:val="00D404A4"/>
    <w:rsid w:val="00D404CE"/>
    <w:rsid w:val="00D408A7"/>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4E7"/>
    <w:rsid w:val="00D426FB"/>
    <w:rsid w:val="00D42B71"/>
    <w:rsid w:val="00D42D5D"/>
    <w:rsid w:val="00D42DC4"/>
    <w:rsid w:val="00D43888"/>
    <w:rsid w:val="00D439A5"/>
    <w:rsid w:val="00D43BF4"/>
    <w:rsid w:val="00D43CD9"/>
    <w:rsid w:val="00D43FA8"/>
    <w:rsid w:val="00D4429F"/>
    <w:rsid w:val="00D44A5C"/>
    <w:rsid w:val="00D44B62"/>
    <w:rsid w:val="00D44FDF"/>
    <w:rsid w:val="00D45051"/>
    <w:rsid w:val="00D45288"/>
    <w:rsid w:val="00D45340"/>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44A"/>
    <w:rsid w:val="00D50772"/>
    <w:rsid w:val="00D508A5"/>
    <w:rsid w:val="00D50B94"/>
    <w:rsid w:val="00D50C59"/>
    <w:rsid w:val="00D50C82"/>
    <w:rsid w:val="00D50C96"/>
    <w:rsid w:val="00D50CF3"/>
    <w:rsid w:val="00D50F95"/>
    <w:rsid w:val="00D5102A"/>
    <w:rsid w:val="00D51083"/>
    <w:rsid w:val="00D512D1"/>
    <w:rsid w:val="00D513F0"/>
    <w:rsid w:val="00D5144F"/>
    <w:rsid w:val="00D51565"/>
    <w:rsid w:val="00D5168B"/>
    <w:rsid w:val="00D51970"/>
    <w:rsid w:val="00D51AAF"/>
    <w:rsid w:val="00D51DB2"/>
    <w:rsid w:val="00D51F84"/>
    <w:rsid w:val="00D5206D"/>
    <w:rsid w:val="00D52200"/>
    <w:rsid w:val="00D52283"/>
    <w:rsid w:val="00D52400"/>
    <w:rsid w:val="00D527A2"/>
    <w:rsid w:val="00D52A9A"/>
    <w:rsid w:val="00D52E1D"/>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AC0"/>
    <w:rsid w:val="00D57C20"/>
    <w:rsid w:val="00D57CD2"/>
    <w:rsid w:val="00D57F0A"/>
    <w:rsid w:val="00D57FB6"/>
    <w:rsid w:val="00D60207"/>
    <w:rsid w:val="00D6041F"/>
    <w:rsid w:val="00D6078E"/>
    <w:rsid w:val="00D60BCB"/>
    <w:rsid w:val="00D60C1A"/>
    <w:rsid w:val="00D60C8B"/>
    <w:rsid w:val="00D60CB2"/>
    <w:rsid w:val="00D60DD4"/>
    <w:rsid w:val="00D60E27"/>
    <w:rsid w:val="00D60F05"/>
    <w:rsid w:val="00D610FA"/>
    <w:rsid w:val="00D611E4"/>
    <w:rsid w:val="00D61697"/>
    <w:rsid w:val="00D616EC"/>
    <w:rsid w:val="00D61B43"/>
    <w:rsid w:val="00D61B68"/>
    <w:rsid w:val="00D61DA6"/>
    <w:rsid w:val="00D61F85"/>
    <w:rsid w:val="00D62243"/>
    <w:rsid w:val="00D62383"/>
    <w:rsid w:val="00D623B2"/>
    <w:rsid w:val="00D623BB"/>
    <w:rsid w:val="00D6278F"/>
    <w:rsid w:val="00D6288F"/>
    <w:rsid w:val="00D62949"/>
    <w:rsid w:val="00D629D3"/>
    <w:rsid w:val="00D62DEC"/>
    <w:rsid w:val="00D62E00"/>
    <w:rsid w:val="00D6319A"/>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5EE3"/>
    <w:rsid w:val="00D66008"/>
    <w:rsid w:val="00D66022"/>
    <w:rsid w:val="00D66065"/>
    <w:rsid w:val="00D66C66"/>
    <w:rsid w:val="00D66CE6"/>
    <w:rsid w:val="00D66CEF"/>
    <w:rsid w:val="00D66DAA"/>
    <w:rsid w:val="00D66E61"/>
    <w:rsid w:val="00D671EF"/>
    <w:rsid w:val="00D6753F"/>
    <w:rsid w:val="00D677AC"/>
    <w:rsid w:val="00D67888"/>
    <w:rsid w:val="00D7010A"/>
    <w:rsid w:val="00D7040B"/>
    <w:rsid w:val="00D7066F"/>
    <w:rsid w:val="00D70B5B"/>
    <w:rsid w:val="00D70DBF"/>
    <w:rsid w:val="00D70F5E"/>
    <w:rsid w:val="00D70F87"/>
    <w:rsid w:val="00D710ED"/>
    <w:rsid w:val="00D711D9"/>
    <w:rsid w:val="00D7123A"/>
    <w:rsid w:val="00D71385"/>
    <w:rsid w:val="00D7138F"/>
    <w:rsid w:val="00D716A9"/>
    <w:rsid w:val="00D71707"/>
    <w:rsid w:val="00D71791"/>
    <w:rsid w:val="00D717F4"/>
    <w:rsid w:val="00D71BD5"/>
    <w:rsid w:val="00D71D86"/>
    <w:rsid w:val="00D71EED"/>
    <w:rsid w:val="00D72265"/>
    <w:rsid w:val="00D72334"/>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AE2"/>
    <w:rsid w:val="00D75B37"/>
    <w:rsid w:val="00D75C1F"/>
    <w:rsid w:val="00D75E85"/>
    <w:rsid w:val="00D75F68"/>
    <w:rsid w:val="00D7643F"/>
    <w:rsid w:val="00D7649D"/>
    <w:rsid w:val="00D769F0"/>
    <w:rsid w:val="00D76B33"/>
    <w:rsid w:val="00D76C50"/>
    <w:rsid w:val="00D76E0D"/>
    <w:rsid w:val="00D76E83"/>
    <w:rsid w:val="00D76F51"/>
    <w:rsid w:val="00D7712E"/>
    <w:rsid w:val="00D771BB"/>
    <w:rsid w:val="00D771C9"/>
    <w:rsid w:val="00D77EE5"/>
    <w:rsid w:val="00D800A1"/>
    <w:rsid w:val="00D8036A"/>
    <w:rsid w:val="00D8064A"/>
    <w:rsid w:val="00D80AB8"/>
    <w:rsid w:val="00D80C93"/>
    <w:rsid w:val="00D80CCB"/>
    <w:rsid w:val="00D810BF"/>
    <w:rsid w:val="00D81307"/>
    <w:rsid w:val="00D81465"/>
    <w:rsid w:val="00D817FD"/>
    <w:rsid w:val="00D81F6B"/>
    <w:rsid w:val="00D820F3"/>
    <w:rsid w:val="00D82175"/>
    <w:rsid w:val="00D82307"/>
    <w:rsid w:val="00D82668"/>
    <w:rsid w:val="00D829AC"/>
    <w:rsid w:val="00D82AA1"/>
    <w:rsid w:val="00D82B00"/>
    <w:rsid w:val="00D83169"/>
    <w:rsid w:val="00D83401"/>
    <w:rsid w:val="00D8373E"/>
    <w:rsid w:val="00D837F8"/>
    <w:rsid w:val="00D83850"/>
    <w:rsid w:val="00D83CFE"/>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EF6"/>
    <w:rsid w:val="00D87154"/>
    <w:rsid w:val="00D873AD"/>
    <w:rsid w:val="00D873BF"/>
    <w:rsid w:val="00D87635"/>
    <w:rsid w:val="00D8778A"/>
    <w:rsid w:val="00D90196"/>
    <w:rsid w:val="00D91009"/>
    <w:rsid w:val="00D9120D"/>
    <w:rsid w:val="00D9126A"/>
    <w:rsid w:val="00D912DF"/>
    <w:rsid w:val="00D9151F"/>
    <w:rsid w:val="00D919E0"/>
    <w:rsid w:val="00D919F7"/>
    <w:rsid w:val="00D91A37"/>
    <w:rsid w:val="00D91AEE"/>
    <w:rsid w:val="00D91F8C"/>
    <w:rsid w:val="00D92265"/>
    <w:rsid w:val="00D9230B"/>
    <w:rsid w:val="00D92432"/>
    <w:rsid w:val="00D92509"/>
    <w:rsid w:val="00D92558"/>
    <w:rsid w:val="00D92633"/>
    <w:rsid w:val="00D92CBC"/>
    <w:rsid w:val="00D92FD3"/>
    <w:rsid w:val="00D931F2"/>
    <w:rsid w:val="00D9350B"/>
    <w:rsid w:val="00D938C1"/>
    <w:rsid w:val="00D938CE"/>
    <w:rsid w:val="00D93EF4"/>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F45"/>
    <w:rsid w:val="00D9630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74F"/>
    <w:rsid w:val="00DA0FC0"/>
    <w:rsid w:val="00DA0FE2"/>
    <w:rsid w:val="00DA1094"/>
    <w:rsid w:val="00DA10F6"/>
    <w:rsid w:val="00DA14CA"/>
    <w:rsid w:val="00DA1D80"/>
    <w:rsid w:val="00DA1F1A"/>
    <w:rsid w:val="00DA2046"/>
    <w:rsid w:val="00DA2125"/>
    <w:rsid w:val="00DA2185"/>
    <w:rsid w:val="00DA23D2"/>
    <w:rsid w:val="00DA28CB"/>
    <w:rsid w:val="00DA29C4"/>
    <w:rsid w:val="00DA2D90"/>
    <w:rsid w:val="00DA2DFB"/>
    <w:rsid w:val="00DA310F"/>
    <w:rsid w:val="00DA364D"/>
    <w:rsid w:val="00DA38A7"/>
    <w:rsid w:val="00DA38EE"/>
    <w:rsid w:val="00DA3904"/>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70E"/>
    <w:rsid w:val="00DA675F"/>
    <w:rsid w:val="00DA6FAE"/>
    <w:rsid w:val="00DA7018"/>
    <w:rsid w:val="00DA70D4"/>
    <w:rsid w:val="00DA714A"/>
    <w:rsid w:val="00DA71AF"/>
    <w:rsid w:val="00DA727D"/>
    <w:rsid w:val="00DA75F5"/>
    <w:rsid w:val="00DA7A85"/>
    <w:rsid w:val="00DA7B78"/>
    <w:rsid w:val="00DA7BC7"/>
    <w:rsid w:val="00DA7D2F"/>
    <w:rsid w:val="00DA7E4C"/>
    <w:rsid w:val="00DA7EC1"/>
    <w:rsid w:val="00DB005D"/>
    <w:rsid w:val="00DB01E8"/>
    <w:rsid w:val="00DB053B"/>
    <w:rsid w:val="00DB0564"/>
    <w:rsid w:val="00DB0890"/>
    <w:rsid w:val="00DB0D5D"/>
    <w:rsid w:val="00DB0E59"/>
    <w:rsid w:val="00DB118D"/>
    <w:rsid w:val="00DB135E"/>
    <w:rsid w:val="00DB1398"/>
    <w:rsid w:val="00DB13D7"/>
    <w:rsid w:val="00DB1539"/>
    <w:rsid w:val="00DB1D47"/>
    <w:rsid w:val="00DB1F98"/>
    <w:rsid w:val="00DB1FFB"/>
    <w:rsid w:val="00DB2542"/>
    <w:rsid w:val="00DB2557"/>
    <w:rsid w:val="00DB270B"/>
    <w:rsid w:val="00DB273A"/>
    <w:rsid w:val="00DB27E1"/>
    <w:rsid w:val="00DB2CDC"/>
    <w:rsid w:val="00DB2CF9"/>
    <w:rsid w:val="00DB2E0F"/>
    <w:rsid w:val="00DB2F94"/>
    <w:rsid w:val="00DB2FDC"/>
    <w:rsid w:val="00DB3034"/>
    <w:rsid w:val="00DB35C7"/>
    <w:rsid w:val="00DB3719"/>
    <w:rsid w:val="00DB37E0"/>
    <w:rsid w:val="00DB39DE"/>
    <w:rsid w:val="00DB3AF9"/>
    <w:rsid w:val="00DB3D0B"/>
    <w:rsid w:val="00DB3D52"/>
    <w:rsid w:val="00DB42C3"/>
    <w:rsid w:val="00DB4322"/>
    <w:rsid w:val="00DB4427"/>
    <w:rsid w:val="00DB452C"/>
    <w:rsid w:val="00DB4680"/>
    <w:rsid w:val="00DB4B5C"/>
    <w:rsid w:val="00DB4F9D"/>
    <w:rsid w:val="00DB5010"/>
    <w:rsid w:val="00DB5024"/>
    <w:rsid w:val="00DB5799"/>
    <w:rsid w:val="00DB5A21"/>
    <w:rsid w:val="00DB5A41"/>
    <w:rsid w:val="00DB5DEB"/>
    <w:rsid w:val="00DB5EE5"/>
    <w:rsid w:val="00DB6681"/>
    <w:rsid w:val="00DB673A"/>
    <w:rsid w:val="00DB6773"/>
    <w:rsid w:val="00DB6907"/>
    <w:rsid w:val="00DB6AA2"/>
    <w:rsid w:val="00DB6DB6"/>
    <w:rsid w:val="00DB6FDF"/>
    <w:rsid w:val="00DB70B3"/>
    <w:rsid w:val="00DB7484"/>
    <w:rsid w:val="00DB749A"/>
    <w:rsid w:val="00DB78FA"/>
    <w:rsid w:val="00DB7E00"/>
    <w:rsid w:val="00DB7E8C"/>
    <w:rsid w:val="00DC088A"/>
    <w:rsid w:val="00DC09DF"/>
    <w:rsid w:val="00DC0A19"/>
    <w:rsid w:val="00DC0B50"/>
    <w:rsid w:val="00DC0E18"/>
    <w:rsid w:val="00DC0F93"/>
    <w:rsid w:val="00DC1384"/>
    <w:rsid w:val="00DC1439"/>
    <w:rsid w:val="00DC1479"/>
    <w:rsid w:val="00DC1624"/>
    <w:rsid w:val="00DC1763"/>
    <w:rsid w:val="00DC1B4C"/>
    <w:rsid w:val="00DC1BAF"/>
    <w:rsid w:val="00DC1FCC"/>
    <w:rsid w:val="00DC22B7"/>
    <w:rsid w:val="00DC23C9"/>
    <w:rsid w:val="00DC248A"/>
    <w:rsid w:val="00DC257F"/>
    <w:rsid w:val="00DC2898"/>
    <w:rsid w:val="00DC28A6"/>
    <w:rsid w:val="00DC28EC"/>
    <w:rsid w:val="00DC3295"/>
    <w:rsid w:val="00DC3417"/>
    <w:rsid w:val="00DC3922"/>
    <w:rsid w:val="00DC3DE4"/>
    <w:rsid w:val="00DC409A"/>
    <w:rsid w:val="00DC41A2"/>
    <w:rsid w:val="00DC4289"/>
    <w:rsid w:val="00DC4330"/>
    <w:rsid w:val="00DC48FE"/>
    <w:rsid w:val="00DC4935"/>
    <w:rsid w:val="00DC4B0E"/>
    <w:rsid w:val="00DC4CE8"/>
    <w:rsid w:val="00DC4D82"/>
    <w:rsid w:val="00DC5015"/>
    <w:rsid w:val="00DC5115"/>
    <w:rsid w:val="00DC522F"/>
    <w:rsid w:val="00DC5667"/>
    <w:rsid w:val="00DC5686"/>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BD"/>
    <w:rsid w:val="00DD1947"/>
    <w:rsid w:val="00DD1E75"/>
    <w:rsid w:val="00DD1EAA"/>
    <w:rsid w:val="00DD1ED7"/>
    <w:rsid w:val="00DD1F0B"/>
    <w:rsid w:val="00DD20CA"/>
    <w:rsid w:val="00DD242B"/>
    <w:rsid w:val="00DD284D"/>
    <w:rsid w:val="00DD2AFE"/>
    <w:rsid w:val="00DD2F4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0D"/>
    <w:rsid w:val="00DE26C2"/>
    <w:rsid w:val="00DE279F"/>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B0C"/>
    <w:rsid w:val="00DE4D09"/>
    <w:rsid w:val="00DE4E2A"/>
    <w:rsid w:val="00DE5036"/>
    <w:rsid w:val="00DE5478"/>
    <w:rsid w:val="00DE5713"/>
    <w:rsid w:val="00DE5FDA"/>
    <w:rsid w:val="00DE61AA"/>
    <w:rsid w:val="00DE682A"/>
    <w:rsid w:val="00DE6DBD"/>
    <w:rsid w:val="00DE6F4F"/>
    <w:rsid w:val="00DE6FB8"/>
    <w:rsid w:val="00DE752E"/>
    <w:rsid w:val="00DE7793"/>
    <w:rsid w:val="00DE7D03"/>
    <w:rsid w:val="00DE7F45"/>
    <w:rsid w:val="00DF0257"/>
    <w:rsid w:val="00DF02EC"/>
    <w:rsid w:val="00DF05EC"/>
    <w:rsid w:val="00DF0708"/>
    <w:rsid w:val="00DF0820"/>
    <w:rsid w:val="00DF094B"/>
    <w:rsid w:val="00DF0A5E"/>
    <w:rsid w:val="00DF0D33"/>
    <w:rsid w:val="00DF0E63"/>
    <w:rsid w:val="00DF0E66"/>
    <w:rsid w:val="00DF10D0"/>
    <w:rsid w:val="00DF12DC"/>
    <w:rsid w:val="00DF1300"/>
    <w:rsid w:val="00DF1A61"/>
    <w:rsid w:val="00DF1D3B"/>
    <w:rsid w:val="00DF1EB6"/>
    <w:rsid w:val="00DF1FD6"/>
    <w:rsid w:val="00DF2011"/>
    <w:rsid w:val="00DF2088"/>
    <w:rsid w:val="00DF2166"/>
    <w:rsid w:val="00DF25AA"/>
    <w:rsid w:val="00DF2CC1"/>
    <w:rsid w:val="00DF30F8"/>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99"/>
    <w:rsid w:val="00DF6531"/>
    <w:rsid w:val="00DF668D"/>
    <w:rsid w:val="00DF6824"/>
    <w:rsid w:val="00DF690F"/>
    <w:rsid w:val="00DF69A9"/>
    <w:rsid w:val="00DF6A83"/>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E04"/>
    <w:rsid w:val="00E07E45"/>
    <w:rsid w:val="00E1007C"/>
    <w:rsid w:val="00E10088"/>
    <w:rsid w:val="00E101F9"/>
    <w:rsid w:val="00E102BD"/>
    <w:rsid w:val="00E1039D"/>
    <w:rsid w:val="00E103F8"/>
    <w:rsid w:val="00E104ED"/>
    <w:rsid w:val="00E10505"/>
    <w:rsid w:val="00E10631"/>
    <w:rsid w:val="00E10A4A"/>
    <w:rsid w:val="00E10FAA"/>
    <w:rsid w:val="00E11203"/>
    <w:rsid w:val="00E1188F"/>
    <w:rsid w:val="00E11EB8"/>
    <w:rsid w:val="00E1216B"/>
    <w:rsid w:val="00E1273A"/>
    <w:rsid w:val="00E127F2"/>
    <w:rsid w:val="00E128FB"/>
    <w:rsid w:val="00E12933"/>
    <w:rsid w:val="00E12A5A"/>
    <w:rsid w:val="00E12AF0"/>
    <w:rsid w:val="00E13230"/>
    <w:rsid w:val="00E132C4"/>
    <w:rsid w:val="00E13326"/>
    <w:rsid w:val="00E136AE"/>
    <w:rsid w:val="00E139D0"/>
    <w:rsid w:val="00E13A9C"/>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61"/>
    <w:rsid w:val="00E20770"/>
    <w:rsid w:val="00E20855"/>
    <w:rsid w:val="00E20862"/>
    <w:rsid w:val="00E20AD1"/>
    <w:rsid w:val="00E20E2C"/>
    <w:rsid w:val="00E214FB"/>
    <w:rsid w:val="00E216A5"/>
    <w:rsid w:val="00E222C6"/>
    <w:rsid w:val="00E223EE"/>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72FE"/>
    <w:rsid w:val="00E2751A"/>
    <w:rsid w:val="00E27C3E"/>
    <w:rsid w:val="00E30049"/>
    <w:rsid w:val="00E30063"/>
    <w:rsid w:val="00E303CD"/>
    <w:rsid w:val="00E30517"/>
    <w:rsid w:val="00E3070A"/>
    <w:rsid w:val="00E30A39"/>
    <w:rsid w:val="00E30A72"/>
    <w:rsid w:val="00E30A78"/>
    <w:rsid w:val="00E30B9D"/>
    <w:rsid w:val="00E30BC5"/>
    <w:rsid w:val="00E30DB2"/>
    <w:rsid w:val="00E31315"/>
    <w:rsid w:val="00E31506"/>
    <w:rsid w:val="00E3167F"/>
    <w:rsid w:val="00E31B0B"/>
    <w:rsid w:val="00E31BE7"/>
    <w:rsid w:val="00E31E75"/>
    <w:rsid w:val="00E31E81"/>
    <w:rsid w:val="00E31EF7"/>
    <w:rsid w:val="00E31F96"/>
    <w:rsid w:val="00E3200D"/>
    <w:rsid w:val="00E32BFF"/>
    <w:rsid w:val="00E32DE3"/>
    <w:rsid w:val="00E32E0E"/>
    <w:rsid w:val="00E3305B"/>
    <w:rsid w:val="00E331E7"/>
    <w:rsid w:val="00E33506"/>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95"/>
    <w:rsid w:val="00E37638"/>
    <w:rsid w:val="00E3771F"/>
    <w:rsid w:val="00E377BF"/>
    <w:rsid w:val="00E37897"/>
    <w:rsid w:val="00E379DE"/>
    <w:rsid w:val="00E37C25"/>
    <w:rsid w:val="00E40362"/>
    <w:rsid w:val="00E40AE8"/>
    <w:rsid w:val="00E40BEB"/>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8E3"/>
    <w:rsid w:val="00E45994"/>
    <w:rsid w:val="00E45A4D"/>
    <w:rsid w:val="00E45A9D"/>
    <w:rsid w:val="00E45D28"/>
    <w:rsid w:val="00E45D9B"/>
    <w:rsid w:val="00E45F03"/>
    <w:rsid w:val="00E460A1"/>
    <w:rsid w:val="00E46288"/>
    <w:rsid w:val="00E46A87"/>
    <w:rsid w:val="00E46B8E"/>
    <w:rsid w:val="00E46BB4"/>
    <w:rsid w:val="00E46CC9"/>
    <w:rsid w:val="00E47D5F"/>
    <w:rsid w:val="00E47D96"/>
    <w:rsid w:val="00E47E78"/>
    <w:rsid w:val="00E50514"/>
    <w:rsid w:val="00E50875"/>
    <w:rsid w:val="00E508D6"/>
    <w:rsid w:val="00E50C1E"/>
    <w:rsid w:val="00E50DDF"/>
    <w:rsid w:val="00E510E8"/>
    <w:rsid w:val="00E5123E"/>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86D"/>
    <w:rsid w:val="00E54D33"/>
    <w:rsid w:val="00E551AE"/>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6CC"/>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590"/>
    <w:rsid w:val="00E62AF2"/>
    <w:rsid w:val="00E62C6B"/>
    <w:rsid w:val="00E62DDA"/>
    <w:rsid w:val="00E62E52"/>
    <w:rsid w:val="00E630F7"/>
    <w:rsid w:val="00E6324D"/>
    <w:rsid w:val="00E632A2"/>
    <w:rsid w:val="00E6333E"/>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DF4"/>
    <w:rsid w:val="00E65E6B"/>
    <w:rsid w:val="00E6640D"/>
    <w:rsid w:val="00E66550"/>
    <w:rsid w:val="00E666A1"/>
    <w:rsid w:val="00E6682F"/>
    <w:rsid w:val="00E66A62"/>
    <w:rsid w:val="00E66FE2"/>
    <w:rsid w:val="00E6702E"/>
    <w:rsid w:val="00E6756F"/>
    <w:rsid w:val="00E67631"/>
    <w:rsid w:val="00E67931"/>
    <w:rsid w:val="00E67A42"/>
    <w:rsid w:val="00E67FAC"/>
    <w:rsid w:val="00E701CA"/>
    <w:rsid w:val="00E70237"/>
    <w:rsid w:val="00E7041A"/>
    <w:rsid w:val="00E705E5"/>
    <w:rsid w:val="00E706F9"/>
    <w:rsid w:val="00E70B0C"/>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707"/>
    <w:rsid w:val="00E76B45"/>
    <w:rsid w:val="00E76DD1"/>
    <w:rsid w:val="00E76E50"/>
    <w:rsid w:val="00E76EAB"/>
    <w:rsid w:val="00E77040"/>
    <w:rsid w:val="00E77222"/>
    <w:rsid w:val="00E772C4"/>
    <w:rsid w:val="00E77655"/>
    <w:rsid w:val="00E77AB8"/>
    <w:rsid w:val="00E77FEE"/>
    <w:rsid w:val="00E8004E"/>
    <w:rsid w:val="00E80128"/>
    <w:rsid w:val="00E8016D"/>
    <w:rsid w:val="00E805F2"/>
    <w:rsid w:val="00E80BA0"/>
    <w:rsid w:val="00E80E2F"/>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34F"/>
    <w:rsid w:val="00E8344D"/>
    <w:rsid w:val="00E83469"/>
    <w:rsid w:val="00E83A0C"/>
    <w:rsid w:val="00E83C59"/>
    <w:rsid w:val="00E83C7E"/>
    <w:rsid w:val="00E83CE2"/>
    <w:rsid w:val="00E83E6E"/>
    <w:rsid w:val="00E840C5"/>
    <w:rsid w:val="00E8412F"/>
    <w:rsid w:val="00E8426C"/>
    <w:rsid w:val="00E842D1"/>
    <w:rsid w:val="00E843EF"/>
    <w:rsid w:val="00E84661"/>
    <w:rsid w:val="00E846A0"/>
    <w:rsid w:val="00E84934"/>
    <w:rsid w:val="00E84A39"/>
    <w:rsid w:val="00E84A69"/>
    <w:rsid w:val="00E84B99"/>
    <w:rsid w:val="00E84EF7"/>
    <w:rsid w:val="00E85098"/>
    <w:rsid w:val="00E851D1"/>
    <w:rsid w:val="00E853AC"/>
    <w:rsid w:val="00E85483"/>
    <w:rsid w:val="00E85A58"/>
    <w:rsid w:val="00E85AD1"/>
    <w:rsid w:val="00E86057"/>
    <w:rsid w:val="00E860D8"/>
    <w:rsid w:val="00E861F7"/>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E4"/>
    <w:rsid w:val="00E93A7A"/>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97EFC"/>
    <w:rsid w:val="00E97F4A"/>
    <w:rsid w:val="00EA0281"/>
    <w:rsid w:val="00EA0431"/>
    <w:rsid w:val="00EA0540"/>
    <w:rsid w:val="00EA08D3"/>
    <w:rsid w:val="00EA0BD3"/>
    <w:rsid w:val="00EA0BFA"/>
    <w:rsid w:val="00EA0E05"/>
    <w:rsid w:val="00EA0E10"/>
    <w:rsid w:val="00EA10FA"/>
    <w:rsid w:val="00EA1199"/>
    <w:rsid w:val="00EA17E7"/>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7ED"/>
    <w:rsid w:val="00EA48D2"/>
    <w:rsid w:val="00EA49D1"/>
    <w:rsid w:val="00EA4A36"/>
    <w:rsid w:val="00EA4A42"/>
    <w:rsid w:val="00EA4C26"/>
    <w:rsid w:val="00EA4D25"/>
    <w:rsid w:val="00EA5029"/>
    <w:rsid w:val="00EA50A0"/>
    <w:rsid w:val="00EA51F8"/>
    <w:rsid w:val="00EA5335"/>
    <w:rsid w:val="00EA55DB"/>
    <w:rsid w:val="00EA5C13"/>
    <w:rsid w:val="00EA630B"/>
    <w:rsid w:val="00EA6350"/>
    <w:rsid w:val="00EA67FA"/>
    <w:rsid w:val="00EA6E29"/>
    <w:rsid w:val="00EA6E99"/>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76B"/>
    <w:rsid w:val="00EB0C37"/>
    <w:rsid w:val="00EB11F6"/>
    <w:rsid w:val="00EB1252"/>
    <w:rsid w:val="00EB1705"/>
    <w:rsid w:val="00EB1784"/>
    <w:rsid w:val="00EB19F9"/>
    <w:rsid w:val="00EB1B06"/>
    <w:rsid w:val="00EB1CC5"/>
    <w:rsid w:val="00EB1CE3"/>
    <w:rsid w:val="00EB212E"/>
    <w:rsid w:val="00EB2435"/>
    <w:rsid w:val="00EB2465"/>
    <w:rsid w:val="00EB265B"/>
    <w:rsid w:val="00EB269A"/>
    <w:rsid w:val="00EB2814"/>
    <w:rsid w:val="00EB296A"/>
    <w:rsid w:val="00EB2C64"/>
    <w:rsid w:val="00EB3240"/>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534C"/>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0FF6"/>
    <w:rsid w:val="00EC111C"/>
    <w:rsid w:val="00EC114F"/>
    <w:rsid w:val="00EC11FA"/>
    <w:rsid w:val="00EC13D7"/>
    <w:rsid w:val="00EC183D"/>
    <w:rsid w:val="00EC1974"/>
    <w:rsid w:val="00EC1A0B"/>
    <w:rsid w:val="00EC1D4E"/>
    <w:rsid w:val="00EC1D6A"/>
    <w:rsid w:val="00EC1D83"/>
    <w:rsid w:val="00EC1FE9"/>
    <w:rsid w:val="00EC2286"/>
    <w:rsid w:val="00EC2487"/>
    <w:rsid w:val="00EC24ED"/>
    <w:rsid w:val="00EC257C"/>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A11"/>
    <w:rsid w:val="00EC4D77"/>
    <w:rsid w:val="00EC4D7B"/>
    <w:rsid w:val="00EC4E2E"/>
    <w:rsid w:val="00EC50CC"/>
    <w:rsid w:val="00EC555C"/>
    <w:rsid w:val="00EC59C1"/>
    <w:rsid w:val="00EC5A94"/>
    <w:rsid w:val="00EC60A1"/>
    <w:rsid w:val="00EC614D"/>
    <w:rsid w:val="00EC6337"/>
    <w:rsid w:val="00EC66E3"/>
    <w:rsid w:val="00EC6D68"/>
    <w:rsid w:val="00EC6D82"/>
    <w:rsid w:val="00EC7183"/>
    <w:rsid w:val="00EC71AB"/>
    <w:rsid w:val="00EC74C3"/>
    <w:rsid w:val="00EC7BF4"/>
    <w:rsid w:val="00EC7E40"/>
    <w:rsid w:val="00EC7EE8"/>
    <w:rsid w:val="00ED00C8"/>
    <w:rsid w:val="00ED0160"/>
    <w:rsid w:val="00ED019F"/>
    <w:rsid w:val="00ED09A0"/>
    <w:rsid w:val="00ED0DE8"/>
    <w:rsid w:val="00ED0EB9"/>
    <w:rsid w:val="00ED0EFF"/>
    <w:rsid w:val="00ED0F6C"/>
    <w:rsid w:val="00ED0FE3"/>
    <w:rsid w:val="00ED116E"/>
    <w:rsid w:val="00ED130A"/>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63F"/>
    <w:rsid w:val="00ED4834"/>
    <w:rsid w:val="00ED484F"/>
    <w:rsid w:val="00ED4C9E"/>
    <w:rsid w:val="00ED4DDF"/>
    <w:rsid w:val="00ED4E3C"/>
    <w:rsid w:val="00ED4EEA"/>
    <w:rsid w:val="00ED5122"/>
    <w:rsid w:val="00ED54F7"/>
    <w:rsid w:val="00ED56C2"/>
    <w:rsid w:val="00ED58F2"/>
    <w:rsid w:val="00ED5A73"/>
    <w:rsid w:val="00ED5D83"/>
    <w:rsid w:val="00ED6100"/>
    <w:rsid w:val="00ED6567"/>
    <w:rsid w:val="00ED66D0"/>
    <w:rsid w:val="00ED6E4E"/>
    <w:rsid w:val="00ED7246"/>
    <w:rsid w:val="00ED7969"/>
    <w:rsid w:val="00ED7A7F"/>
    <w:rsid w:val="00ED7BAF"/>
    <w:rsid w:val="00ED7C5D"/>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96"/>
    <w:rsid w:val="00EE3203"/>
    <w:rsid w:val="00EE3282"/>
    <w:rsid w:val="00EE3318"/>
    <w:rsid w:val="00EE33A6"/>
    <w:rsid w:val="00EE34A7"/>
    <w:rsid w:val="00EE3B3E"/>
    <w:rsid w:val="00EE3DC9"/>
    <w:rsid w:val="00EE3DCB"/>
    <w:rsid w:val="00EE443D"/>
    <w:rsid w:val="00EE44A0"/>
    <w:rsid w:val="00EE4825"/>
    <w:rsid w:val="00EE4904"/>
    <w:rsid w:val="00EE4CC7"/>
    <w:rsid w:val="00EE5112"/>
    <w:rsid w:val="00EE539F"/>
    <w:rsid w:val="00EE5697"/>
    <w:rsid w:val="00EE5F39"/>
    <w:rsid w:val="00EE62B4"/>
    <w:rsid w:val="00EE636D"/>
    <w:rsid w:val="00EE66B1"/>
    <w:rsid w:val="00EE69BA"/>
    <w:rsid w:val="00EE6A30"/>
    <w:rsid w:val="00EE6A51"/>
    <w:rsid w:val="00EE6CDB"/>
    <w:rsid w:val="00EE6FE4"/>
    <w:rsid w:val="00EE72D5"/>
    <w:rsid w:val="00EE73AB"/>
    <w:rsid w:val="00EE752C"/>
    <w:rsid w:val="00EE788D"/>
    <w:rsid w:val="00EE79A3"/>
    <w:rsid w:val="00EE7A22"/>
    <w:rsid w:val="00EE7AFF"/>
    <w:rsid w:val="00EE7D54"/>
    <w:rsid w:val="00EE7D91"/>
    <w:rsid w:val="00EE7ECE"/>
    <w:rsid w:val="00EE7F2E"/>
    <w:rsid w:val="00EE7FAF"/>
    <w:rsid w:val="00EF00AF"/>
    <w:rsid w:val="00EF0317"/>
    <w:rsid w:val="00EF082A"/>
    <w:rsid w:val="00EF0C51"/>
    <w:rsid w:val="00EF0E50"/>
    <w:rsid w:val="00EF0EBD"/>
    <w:rsid w:val="00EF1058"/>
    <w:rsid w:val="00EF16D6"/>
    <w:rsid w:val="00EF17D0"/>
    <w:rsid w:val="00EF1A44"/>
    <w:rsid w:val="00EF1C52"/>
    <w:rsid w:val="00EF1D56"/>
    <w:rsid w:val="00EF209D"/>
    <w:rsid w:val="00EF20FD"/>
    <w:rsid w:val="00EF2457"/>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376"/>
    <w:rsid w:val="00EF57F7"/>
    <w:rsid w:val="00EF5861"/>
    <w:rsid w:val="00EF5873"/>
    <w:rsid w:val="00EF5DA2"/>
    <w:rsid w:val="00EF60BE"/>
    <w:rsid w:val="00EF6192"/>
    <w:rsid w:val="00EF61B7"/>
    <w:rsid w:val="00EF61C2"/>
    <w:rsid w:val="00EF6569"/>
    <w:rsid w:val="00EF6AE4"/>
    <w:rsid w:val="00EF6DCE"/>
    <w:rsid w:val="00EF6EF5"/>
    <w:rsid w:val="00EF6F6C"/>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44"/>
    <w:rsid w:val="00F021B1"/>
    <w:rsid w:val="00F02223"/>
    <w:rsid w:val="00F023A1"/>
    <w:rsid w:val="00F0247C"/>
    <w:rsid w:val="00F026AE"/>
    <w:rsid w:val="00F027FF"/>
    <w:rsid w:val="00F02A55"/>
    <w:rsid w:val="00F02B5B"/>
    <w:rsid w:val="00F0301D"/>
    <w:rsid w:val="00F03102"/>
    <w:rsid w:val="00F032DF"/>
    <w:rsid w:val="00F0352E"/>
    <w:rsid w:val="00F0372A"/>
    <w:rsid w:val="00F0374D"/>
    <w:rsid w:val="00F037EF"/>
    <w:rsid w:val="00F0388F"/>
    <w:rsid w:val="00F03891"/>
    <w:rsid w:val="00F03EF5"/>
    <w:rsid w:val="00F042DB"/>
    <w:rsid w:val="00F04576"/>
    <w:rsid w:val="00F046FD"/>
    <w:rsid w:val="00F04880"/>
    <w:rsid w:val="00F04D51"/>
    <w:rsid w:val="00F056AB"/>
    <w:rsid w:val="00F0585D"/>
    <w:rsid w:val="00F05C85"/>
    <w:rsid w:val="00F05EED"/>
    <w:rsid w:val="00F06F02"/>
    <w:rsid w:val="00F07187"/>
    <w:rsid w:val="00F071DB"/>
    <w:rsid w:val="00F078B5"/>
    <w:rsid w:val="00F079E1"/>
    <w:rsid w:val="00F07A95"/>
    <w:rsid w:val="00F07D29"/>
    <w:rsid w:val="00F07DB9"/>
    <w:rsid w:val="00F103DA"/>
    <w:rsid w:val="00F10437"/>
    <w:rsid w:val="00F10465"/>
    <w:rsid w:val="00F10581"/>
    <w:rsid w:val="00F10864"/>
    <w:rsid w:val="00F108E6"/>
    <w:rsid w:val="00F10E93"/>
    <w:rsid w:val="00F10EAD"/>
    <w:rsid w:val="00F11055"/>
    <w:rsid w:val="00F11071"/>
    <w:rsid w:val="00F11275"/>
    <w:rsid w:val="00F11625"/>
    <w:rsid w:val="00F1165E"/>
    <w:rsid w:val="00F11CF5"/>
    <w:rsid w:val="00F1249A"/>
    <w:rsid w:val="00F125F6"/>
    <w:rsid w:val="00F12781"/>
    <w:rsid w:val="00F12B3D"/>
    <w:rsid w:val="00F131B6"/>
    <w:rsid w:val="00F13242"/>
    <w:rsid w:val="00F139EF"/>
    <w:rsid w:val="00F13DDB"/>
    <w:rsid w:val="00F13E96"/>
    <w:rsid w:val="00F13EAA"/>
    <w:rsid w:val="00F13F95"/>
    <w:rsid w:val="00F1403E"/>
    <w:rsid w:val="00F140FE"/>
    <w:rsid w:val="00F1415B"/>
    <w:rsid w:val="00F1429E"/>
    <w:rsid w:val="00F144CC"/>
    <w:rsid w:val="00F14E3F"/>
    <w:rsid w:val="00F14E8E"/>
    <w:rsid w:val="00F14FB4"/>
    <w:rsid w:val="00F14FE0"/>
    <w:rsid w:val="00F14FE9"/>
    <w:rsid w:val="00F1528A"/>
    <w:rsid w:val="00F15804"/>
    <w:rsid w:val="00F15841"/>
    <w:rsid w:val="00F158C9"/>
    <w:rsid w:val="00F1643F"/>
    <w:rsid w:val="00F164A1"/>
    <w:rsid w:val="00F165FF"/>
    <w:rsid w:val="00F16772"/>
    <w:rsid w:val="00F16BB1"/>
    <w:rsid w:val="00F17589"/>
    <w:rsid w:val="00F175F2"/>
    <w:rsid w:val="00F17A4B"/>
    <w:rsid w:val="00F17A8F"/>
    <w:rsid w:val="00F17D56"/>
    <w:rsid w:val="00F20046"/>
    <w:rsid w:val="00F20242"/>
    <w:rsid w:val="00F20692"/>
    <w:rsid w:val="00F206FE"/>
    <w:rsid w:val="00F20852"/>
    <w:rsid w:val="00F20E06"/>
    <w:rsid w:val="00F20F40"/>
    <w:rsid w:val="00F20F5B"/>
    <w:rsid w:val="00F21048"/>
    <w:rsid w:val="00F210AB"/>
    <w:rsid w:val="00F2157F"/>
    <w:rsid w:val="00F215F6"/>
    <w:rsid w:val="00F21758"/>
    <w:rsid w:val="00F21857"/>
    <w:rsid w:val="00F218EF"/>
    <w:rsid w:val="00F21DC3"/>
    <w:rsid w:val="00F21F61"/>
    <w:rsid w:val="00F22165"/>
    <w:rsid w:val="00F223FA"/>
    <w:rsid w:val="00F22402"/>
    <w:rsid w:val="00F22444"/>
    <w:rsid w:val="00F22C96"/>
    <w:rsid w:val="00F22D4A"/>
    <w:rsid w:val="00F22FC1"/>
    <w:rsid w:val="00F2357F"/>
    <w:rsid w:val="00F23B99"/>
    <w:rsid w:val="00F23BD0"/>
    <w:rsid w:val="00F23D7A"/>
    <w:rsid w:val="00F23FCA"/>
    <w:rsid w:val="00F24108"/>
    <w:rsid w:val="00F2456B"/>
    <w:rsid w:val="00F2457D"/>
    <w:rsid w:val="00F24669"/>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5FB6"/>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A7"/>
    <w:rsid w:val="00F30BE4"/>
    <w:rsid w:val="00F30E96"/>
    <w:rsid w:val="00F314F2"/>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865"/>
    <w:rsid w:val="00F35E92"/>
    <w:rsid w:val="00F360BA"/>
    <w:rsid w:val="00F36563"/>
    <w:rsid w:val="00F36615"/>
    <w:rsid w:val="00F366CE"/>
    <w:rsid w:val="00F368FF"/>
    <w:rsid w:val="00F369FF"/>
    <w:rsid w:val="00F36C0F"/>
    <w:rsid w:val="00F36EC8"/>
    <w:rsid w:val="00F3721C"/>
    <w:rsid w:val="00F377A2"/>
    <w:rsid w:val="00F37922"/>
    <w:rsid w:val="00F37A4E"/>
    <w:rsid w:val="00F37AEF"/>
    <w:rsid w:val="00F37DC6"/>
    <w:rsid w:val="00F37DF0"/>
    <w:rsid w:val="00F40292"/>
    <w:rsid w:val="00F4035D"/>
    <w:rsid w:val="00F403A9"/>
    <w:rsid w:val="00F405DA"/>
    <w:rsid w:val="00F41025"/>
    <w:rsid w:val="00F41737"/>
    <w:rsid w:val="00F41D1F"/>
    <w:rsid w:val="00F42910"/>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B47"/>
    <w:rsid w:val="00F46D5F"/>
    <w:rsid w:val="00F46E40"/>
    <w:rsid w:val="00F46F8B"/>
    <w:rsid w:val="00F47132"/>
    <w:rsid w:val="00F474F9"/>
    <w:rsid w:val="00F47728"/>
    <w:rsid w:val="00F47AF4"/>
    <w:rsid w:val="00F47AFE"/>
    <w:rsid w:val="00F47CBA"/>
    <w:rsid w:val="00F47CF5"/>
    <w:rsid w:val="00F47DDF"/>
    <w:rsid w:val="00F47DE2"/>
    <w:rsid w:val="00F50020"/>
    <w:rsid w:val="00F50442"/>
    <w:rsid w:val="00F50671"/>
    <w:rsid w:val="00F506F6"/>
    <w:rsid w:val="00F50849"/>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05"/>
    <w:rsid w:val="00F532BD"/>
    <w:rsid w:val="00F532FD"/>
    <w:rsid w:val="00F53551"/>
    <w:rsid w:val="00F5385E"/>
    <w:rsid w:val="00F538CD"/>
    <w:rsid w:val="00F53AD8"/>
    <w:rsid w:val="00F53B70"/>
    <w:rsid w:val="00F53C90"/>
    <w:rsid w:val="00F53CDE"/>
    <w:rsid w:val="00F53E57"/>
    <w:rsid w:val="00F54192"/>
    <w:rsid w:val="00F542D8"/>
    <w:rsid w:val="00F54460"/>
    <w:rsid w:val="00F548C8"/>
    <w:rsid w:val="00F54B39"/>
    <w:rsid w:val="00F5521E"/>
    <w:rsid w:val="00F553D1"/>
    <w:rsid w:val="00F555C3"/>
    <w:rsid w:val="00F5572B"/>
    <w:rsid w:val="00F558E3"/>
    <w:rsid w:val="00F55AC5"/>
    <w:rsid w:val="00F55B37"/>
    <w:rsid w:val="00F55F83"/>
    <w:rsid w:val="00F56437"/>
    <w:rsid w:val="00F564B4"/>
    <w:rsid w:val="00F56753"/>
    <w:rsid w:val="00F568B6"/>
    <w:rsid w:val="00F56D31"/>
    <w:rsid w:val="00F57183"/>
    <w:rsid w:val="00F5765A"/>
    <w:rsid w:val="00F57C72"/>
    <w:rsid w:val="00F57E51"/>
    <w:rsid w:val="00F60056"/>
    <w:rsid w:val="00F6018A"/>
    <w:rsid w:val="00F6021A"/>
    <w:rsid w:val="00F6021F"/>
    <w:rsid w:val="00F60845"/>
    <w:rsid w:val="00F60983"/>
    <w:rsid w:val="00F610B9"/>
    <w:rsid w:val="00F61148"/>
    <w:rsid w:val="00F61158"/>
    <w:rsid w:val="00F614D1"/>
    <w:rsid w:val="00F614D9"/>
    <w:rsid w:val="00F614DB"/>
    <w:rsid w:val="00F61564"/>
    <w:rsid w:val="00F616E9"/>
    <w:rsid w:val="00F61A22"/>
    <w:rsid w:val="00F61E7A"/>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781"/>
    <w:rsid w:val="00F669E3"/>
    <w:rsid w:val="00F66AF7"/>
    <w:rsid w:val="00F66C5A"/>
    <w:rsid w:val="00F672EB"/>
    <w:rsid w:val="00F674DE"/>
    <w:rsid w:val="00F6753C"/>
    <w:rsid w:val="00F675D1"/>
    <w:rsid w:val="00F67906"/>
    <w:rsid w:val="00F67A85"/>
    <w:rsid w:val="00F67CAB"/>
    <w:rsid w:val="00F67D0D"/>
    <w:rsid w:val="00F67D6D"/>
    <w:rsid w:val="00F701F3"/>
    <w:rsid w:val="00F70845"/>
    <w:rsid w:val="00F71026"/>
    <w:rsid w:val="00F71042"/>
    <w:rsid w:val="00F710A0"/>
    <w:rsid w:val="00F710D9"/>
    <w:rsid w:val="00F716D7"/>
    <w:rsid w:val="00F71976"/>
    <w:rsid w:val="00F71B2C"/>
    <w:rsid w:val="00F71CC9"/>
    <w:rsid w:val="00F71D4F"/>
    <w:rsid w:val="00F71E7A"/>
    <w:rsid w:val="00F71F79"/>
    <w:rsid w:val="00F7219A"/>
    <w:rsid w:val="00F721A1"/>
    <w:rsid w:val="00F724E3"/>
    <w:rsid w:val="00F727AA"/>
    <w:rsid w:val="00F729BE"/>
    <w:rsid w:val="00F72C94"/>
    <w:rsid w:val="00F72D69"/>
    <w:rsid w:val="00F73ADB"/>
    <w:rsid w:val="00F73B89"/>
    <w:rsid w:val="00F73EEC"/>
    <w:rsid w:val="00F73F43"/>
    <w:rsid w:val="00F740DA"/>
    <w:rsid w:val="00F742FE"/>
    <w:rsid w:val="00F74664"/>
    <w:rsid w:val="00F74791"/>
    <w:rsid w:val="00F747FD"/>
    <w:rsid w:val="00F74A7A"/>
    <w:rsid w:val="00F74B7F"/>
    <w:rsid w:val="00F74D9D"/>
    <w:rsid w:val="00F754DD"/>
    <w:rsid w:val="00F75936"/>
    <w:rsid w:val="00F75C0B"/>
    <w:rsid w:val="00F75E76"/>
    <w:rsid w:val="00F7618D"/>
    <w:rsid w:val="00F761C9"/>
    <w:rsid w:val="00F76305"/>
    <w:rsid w:val="00F763DF"/>
    <w:rsid w:val="00F767B7"/>
    <w:rsid w:val="00F7692E"/>
    <w:rsid w:val="00F769C7"/>
    <w:rsid w:val="00F76E3D"/>
    <w:rsid w:val="00F76EE2"/>
    <w:rsid w:val="00F77028"/>
    <w:rsid w:val="00F770A1"/>
    <w:rsid w:val="00F77627"/>
    <w:rsid w:val="00F7792A"/>
    <w:rsid w:val="00F77BD4"/>
    <w:rsid w:val="00F77C47"/>
    <w:rsid w:val="00F77CFA"/>
    <w:rsid w:val="00F77E34"/>
    <w:rsid w:val="00F802CB"/>
    <w:rsid w:val="00F802D3"/>
    <w:rsid w:val="00F80A32"/>
    <w:rsid w:val="00F80D5A"/>
    <w:rsid w:val="00F80D8F"/>
    <w:rsid w:val="00F8116A"/>
    <w:rsid w:val="00F81311"/>
    <w:rsid w:val="00F81625"/>
    <w:rsid w:val="00F8166B"/>
    <w:rsid w:val="00F818D9"/>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4A9"/>
    <w:rsid w:val="00F845E3"/>
    <w:rsid w:val="00F84914"/>
    <w:rsid w:val="00F849D7"/>
    <w:rsid w:val="00F84A18"/>
    <w:rsid w:val="00F84A2F"/>
    <w:rsid w:val="00F84BAB"/>
    <w:rsid w:val="00F84BC6"/>
    <w:rsid w:val="00F84C5A"/>
    <w:rsid w:val="00F84E01"/>
    <w:rsid w:val="00F850C3"/>
    <w:rsid w:val="00F850EB"/>
    <w:rsid w:val="00F85186"/>
    <w:rsid w:val="00F85394"/>
    <w:rsid w:val="00F855CB"/>
    <w:rsid w:val="00F856FF"/>
    <w:rsid w:val="00F85744"/>
    <w:rsid w:val="00F85E53"/>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00"/>
    <w:rsid w:val="00F87690"/>
    <w:rsid w:val="00F879C6"/>
    <w:rsid w:val="00F87D07"/>
    <w:rsid w:val="00F87D16"/>
    <w:rsid w:val="00F901C2"/>
    <w:rsid w:val="00F902D2"/>
    <w:rsid w:val="00F90391"/>
    <w:rsid w:val="00F9046C"/>
    <w:rsid w:val="00F90904"/>
    <w:rsid w:val="00F90A06"/>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1E0C"/>
    <w:rsid w:val="00F91EDF"/>
    <w:rsid w:val="00F92174"/>
    <w:rsid w:val="00F923DB"/>
    <w:rsid w:val="00F92725"/>
    <w:rsid w:val="00F92975"/>
    <w:rsid w:val="00F92A1A"/>
    <w:rsid w:val="00F92B26"/>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A32"/>
    <w:rsid w:val="00F96B80"/>
    <w:rsid w:val="00F96C71"/>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E7C"/>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F94"/>
    <w:rsid w:val="00FB2FAB"/>
    <w:rsid w:val="00FB318A"/>
    <w:rsid w:val="00FB39DA"/>
    <w:rsid w:val="00FB3BDC"/>
    <w:rsid w:val="00FB3C54"/>
    <w:rsid w:val="00FB3CD6"/>
    <w:rsid w:val="00FB403F"/>
    <w:rsid w:val="00FB4065"/>
    <w:rsid w:val="00FB4760"/>
    <w:rsid w:val="00FB47B5"/>
    <w:rsid w:val="00FB4D87"/>
    <w:rsid w:val="00FB5201"/>
    <w:rsid w:val="00FB52FD"/>
    <w:rsid w:val="00FB5600"/>
    <w:rsid w:val="00FB57A7"/>
    <w:rsid w:val="00FB5919"/>
    <w:rsid w:val="00FB5953"/>
    <w:rsid w:val="00FB5A6F"/>
    <w:rsid w:val="00FB5EED"/>
    <w:rsid w:val="00FB6015"/>
    <w:rsid w:val="00FB63EA"/>
    <w:rsid w:val="00FB661B"/>
    <w:rsid w:val="00FB67CA"/>
    <w:rsid w:val="00FB7284"/>
    <w:rsid w:val="00FB72CB"/>
    <w:rsid w:val="00FB72EE"/>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45C"/>
    <w:rsid w:val="00FC553E"/>
    <w:rsid w:val="00FC56D8"/>
    <w:rsid w:val="00FC58ED"/>
    <w:rsid w:val="00FC5FF0"/>
    <w:rsid w:val="00FC65A0"/>
    <w:rsid w:val="00FC6601"/>
    <w:rsid w:val="00FC6820"/>
    <w:rsid w:val="00FC6B41"/>
    <w:rsid w:val="00FC6D8C"/>
    <w:rsid w:val="00FC70CA"/>
    <w:rsid w:val="00FC7505"/>
    <w:rsid w:val="00FC791E"/>
    <w:rsid w:val="00FC7F93"/>
    <w:rsid w:val="00FD04AA"/>
    <w:rsid w:val="00FD0857"/>
    <w:rsid w:val="00FD10D2"/>
    <w:rsid w:val="00FD14E9"/>
    <w:rsid w:val="00FD16F9"/>
    <w:rsid w:val="00FD1C41"/>
    <w:rsid w:val="00FD235B"/>
    <w:rsid w:val="00FD2373"/>
    <w:rsid w:val="00FD24E5"/>
    <w:rsid w:val="00FD2537"/>
    <w:rsid w:val="00FD2804"/>
    <w:rsid w:val="00FD282A"/>
    <w:rsid w:val="00FD2A71"/>
    <w:rsid w:val="00FD2E46"/>
    <w:rsid w:val="00FD3124"/>
    <w:rsid w:val="00FD34A3"/>
    <w:rsid w:val="00FD3905"/>
    <w:rsid w:val="00FD3B76"/>
    <w:rsid w:val="00FD3DFF"/>
    <w:rsid w:val="00FD4839"/>
    <w:rsid w:val="00FD4CB4"/>
    <w:rsid w:val="00FD4CC0"/>
    <w:rsid w:val="00FD4DCA"/>
    <w:rsid w:val="00FD4E32"/>
    <w:rsid w:val="00FD4F44"/>
    <w:rsid w:val="00FD53A8"/>
    <w:rsid w:val="00FD55E1"/>
    <w:rsid w:val="00FD5618"/>
    <w:rsid w:val="00FD5999"/>
    <w:rsid w:val="00FD5A65"/>
    <w:rsid w:val="00FD6318"/>
    <w:rsid w:val="00FD6358"/>
    <w:rsid w:val="00FD642C"/>
    <w:rsid w:val="00FD6A3D"/>
    <w:rsid w:val="00FD6C9F"/>
    <w:rsid w:val="00FD6D0C"/>
    <w:rsid w:val="00FD6D13"/>
    <w:rsid w:val="00FD6F26"/>
    <w:rsid w:val="00FD6F9D"/>
    <w:rsid w:val="00FD70C4"/>
    <w:rsid w:val="00FD72D9"/>
    <w:rsid w:val="00FD73AE"/>
    <w:rsid w:val="00FD750B"/>
    <w:rsid w:val="00FD796C"/>
    <w:rsid w:val="00FD7977"/>
    <w:rsid w:val="00FD7D6B"/>
    <w:rsid w:val="00FD7E50"/>
    <w:rsid w:val="00FE00DC"/>
    <w:rsid w:val="00FE0142"/>
    <w:rsid w:val="00FE0477"/>
    <w:rsid w:val="00FE0657"/>
    <w:rsid w:val="00FE123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68"/>
    <w:rsid w:val="00FE38E5"/>
    <w:rsid w:val="00FE3BC4"/>
    <w:rsid w:val="00FE3D47"/>
    <w:rsid w:val="00FE42C4"/>
    <w:rsid w:val="00FE4367"/>
    <w:rsid w:val="00FE47B0"/>
    <w:rsid w:val="00FE4B73"/>
    <w:rsid w:val="00FE4C4A"/>
    <w:rsid w:val="00FE4F70"/>
    <w:rsid w:val="00FE5172"/>
    <w:rsid w:val="00FE5236"/>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65E"/>
    <w:rsid w:val="00FF0895"/>
    <w:rsid w:val="00FF0B15"/>
    <w:rsid w:val="00FF0B6A"/>
    <w:rsid w:val="00FF0BBB"/>
    <w:rsid w:val="00FF1455"/>
    <w:rsid w:val="00FF1716"/>
    <w:rsid w:val="00FF1920"/>
    <w:rsid w:val="00FF19A4"/>
    <w:rsid w:val="00FF1ACF"/>
    <w:rsid w:val="00FF1C00"/>
    <w:rsid w:val="00FF2635"/>
    <w:rsid w:val="00FF281E"/>
    <w:rsid w:val="00FF2A88"/>
    <w:rsid w:val="00FF306D"/>
    <w:rsid w:val="00FF310D"/>
    <w:rsid w:val="00FF317F"/>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CF6"/>
    <w:rsid w:val="00FF70CF"/>
    <w:rsid w:val="00FF7296"/>
    <w:rsid w:val="00FF72A3"/>
    <w:rsid w:val="00FF74BE"/>
    <w:rsid w:val="00FF78DB"/>
    <w:rsid w:val="00FF79F7"/>
    <w:rsid w:val="15DF2313"/>
    <w:rsid w:val="18D78E62"/>
    <w:rsid w:val="3ECF039F"/>
    <w:rsid w:val="5C62D1B1"/>
    <w:rsid w:val="5DDB0178"/>
    <w:rsid w:val="63B6D4FC"/>
    <w:rsid w:val="679EA1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79B88AD7-CEC3-41D6-BD54-D4888992C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B8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maintext">
    <w:name w:val="main text"/>
    <w:basedOn w:val="Normal"/>
    <w:link w:val="maintextChar"/>
    <w:qFormat/>
    <w:rsid w:val="00611E16"/>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qFormat/>
    <w:rsid w:val="00611E16"/>
    <w:rPr>
      <w:rFonts w:ascii="Times New Roman" w:eastAsia="Malgun Gothic" w:hAnsi="Times New Roman" w:cs="Batang"/>
      <w:lang w:val="en-GB" w:eastAsia="ko-KR"/>
    </w:rPr>
  </w:style>
  <w:style w:type="character" w:customStyle="1" w:styleId="normaltextrun">
    <w:name w:val="normaltextrun"/>
    <w:basedOn w:val="DefaultParagraphFont"/>
    <w:qFormat/>
    <w:rsid w:val="009F35E4"/>
  </w:style>
  <w:style w:type="character" w:customStyle="1" w:styleId="B1Char">
    <w:name w:val="B1 Char"/>
    <w:rsid w:val="009B6EAD"/>
    <w:rPr>
      <w:lang w:val="en-GB" w:eastAsia="en-US" w:bidi="ar-SA"/>
    </w:rPr>
  </w:style>
  <w:style w:type="character" w:customStyle="1" w:styleId="TALCar">
    <w:name w:val="TAL Car"/>
    <w:rsid w:val="00B40F84"/>
    <w:rPr>
      <w:rFonts w:ascii="Arial" w:hAnsi="Arial"/>
      <w:sz w:val="18"/>
      <w:lang w:val="en-GB"/>
    </w:rPr>
  </w:style>
  <w:style w:type="character" w:customStyle="1" w:styleId="TANChar">
    <w:name w:val="TAN Char"/>
    <w:link w:val="TAN"/>
    <w:rsid w:val="00D408A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0182910">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99098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1562</TotalTime>
  <Pages>6</Pages>
  <Words>2128</Words>
  <Characters>11585</Characters>
  <Application>Microsoft Office Word</Application>
  <DocSecurity>0</DocSecurity>
  <Lines>96</Lines>
  <Paragraphs>27</Paragraphs>
  <ScaleCrop>false</ScaleCrop>
  <Company>Qualcomm Inc.</Company>
  <LinksUpToDate>false</LinksUpToDate>
  <CharactersWithSpaces>13686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Mustafa Emara</cp:lastModifiedBy>
  <cp:revision>454</cp:revision>
  <cp:lastPrinted>2022-04-26T14:02:00Z</cp:lastPrinted>
  <dcterms:created xsi:type="dcterms:W3CDTF">2022-04-30T15:02:00Z</dcterms:created>
  <dcterms:modified xsi:type="dcterms:W3CDTF">2023-05-15T17:18:00Z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